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6B" w:rsidRPr="00893649" w:rsidRDefault="007E11FD" w:rsidP="002A7213">
      <w:pPr>
        <w:spacing w:after="0"/>
        <w:jc w:val="center"/>
        <w:rPr>
          <w:rFonts w:eastAsia="MS Mincho" w:cstheme="minorHAnsi"/>
          <w:b/>
          <w:sz w:val="24"/>
          <w:szCs w:val="24"/>
        </w:rPr>
      </w:pPr>
      <w:r w:rsidRPr="007011BE">
        <w:rPr>
          <w:rFonts w:ascii="Times New Roman" w:eastAsia="MS Mincho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74A7" wp14:editId="20CD1AB0">
                <wp:simplePos x="0" y="0"/>
                <wp:positionH relativeFrom="margin">
                  <wp:posOffset>5256530</wp:posOffset>
                </wp:positionH>
                <wp:positionV relativeFrom="paragraph">
                  <wp:posOffset>-4445</wp:posOffset>
                </wp:positionV>
                <wp:extent cx="857250" cy="304800"/>
                <wp:effectExtent l="0" t="0" r="1905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FD" w:rsidRPr="007E11FD" w:rsidRDefault="007E11FD" w:rsidP="007E11FD">
                            <w:pPr>
                              <w:jc w:val="center"/>
                              <w:rPr>
                                <w:rFonts w:ascii="DFKai-SB" w:eastAsia="DFKai-SB" w:hAnsi="DFKai-SB"/>
                                <w:sz w:val="24"/>
                                <w:lang w:eastAsia="zh-TW"/>
                              </w:rPr>
                            </w:pPr>
                            <w:r w:rsidRPr="007E11FD">
                              <w:rPr>
                                <w:rFonts w:ascii="DFKai-SB" w:eastAsia="DFKai-SB" w:hAnsi="DFKai-SB" w:cs="MingLiU" w:hint="eastAsia"/>
                                <w:sz w:val="24"/>
                              </w:rPr>
                              <w:t xml:space="preserve">附 件 </w:t>
                            </w:r>
                            <w:r w:rsidRPr="007E11FD">
                              <w:rPr>
                                <w:rFonts w:ascii="DFKai-SB" w:eastAsia="DFKai-SB" w:hAnsi="DFKai-SB" w:cs="MingLiU" w:hint="eastAsia"/>
                                <w:sz w:val="24"/>
                                <w:lang w:eastAsia="zh-TW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413.9pt;margin-top:-.3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4dLgIAAEMEAAAOAAAAZHJzL2Uyb0RvYy54bWysU9uO0zAQfUfiHyy/06Q36EZNV6suRUgL&#10;rLTwAY7jJBa+MXablp9B2jc+gs9B/AZjp1u6wBMiD5YnMz4+c854ebnXiuwEeGlNScejnBJhuK2l&#10;aUv64f3m2YISH5ipmbJGlPQgPL1cPX2y7F0hJrazqhZAEMT4oncl7UJwRZZ53gnN/Mg6YTDZWNAs&#10;YAhtVgPrEV2rbJLnz7PeQu3AcuE9/r0eknSV8JtG8PCuabwIRJUUuYW0QlqruGarJStaYK6T/EiD&#10;/QMLzaTBS09Q1ywwsgX5B5SWHKy3TRhxqzPbNJKL1AN2M85/6+auY06kXlAc704y+f8Hy9/uboHI&#10;uqRTSgzTaNGPL1+/f7sn06hN73yBJXfuFmJ33t1Y/tETY9cdM624ArB9J1iNjMaxPnt0IAYej5Kq&#10;f2NrhGbbYJNM+wZ0BEQByD65cTi5IfaBcPy5mL+YzNEzjqlpPlvkya2MFQ+HHfjwSlhN4qakgGYn&#10;cLa78SGSYcVDSSJvlaw3UqkUQFutFZAdw8HYpC/xxx7Py5QhfUkv5pN5Qn6U8+cQefr+BqFlwAlX&#10;UmNHpyJWRNVemjrNX2BSDXukrMxRxqjc4EDYV/ujGZWtDygo2GGS8eXhprPwmZIep7ik/tOWgaBE&#10;vTZoysV4Notjn4IZCooBnGeq8wwzHKFKGigZtuswPJWtA9l2eNM4yWDsFRrZyCRyNHlgdeSNk5q0&#10;P76q+BTO41T16+2vfgIAAP//AwBQSwMEFAAGAAgAAAAhAPErd5ndAAAACAEAAA8AAABkcnMvZG93&#10;bnJldi54bWxMj0FPg0AUhO8m/ofNM/HWLlJTWuTRGE1NPLb04u0BT0DZXcIuLfrrfZ70OJnJzDfZ&#10;bja9OvPoO2cR7pYRKLaVqzvbIJyK/WIDygeyNfXOMsIXe9jl11cZpbW72AOfj6FRUmJ9SghtCEOq&#10;ta9aNuSXbmAr3rsbDQWRY6PrkS5SbnodR9FaG+qsLLQ08FPL1edxMghlF5/o+1C8RGa7X4XXufiY&#10;3p4Rb2/mxwdQgefwF4ZffEGHXJhKN9naqx5hEyeCHhAWCSjxt+tYdIlwn6xA55n+fyD/AQAA//8D&#10;AFBLAQItABQABgAIAAAAIQC2gziS/gAAAOEBAAATAAAAAAAAAAAAAAAAAAAAAABbQ29udGVudF9U&#10;eXBlc10ueG1sUEsBAi0AFAAGAAgAAAAhADj9If/WAAAAlAEAAAsAAAAAAAAAAAAAAAAALwEAAF9y&#10;ZWxzLy5yZWxzUEsBAi0AFAAGAAgAAAAhALDQHh0uAgAAQwQAAA4AAAAAAAAAAAAAAAAALgIAAGRy&#10;cy9lMm9Eb2MueG1sUEsBAi0AFAAGAAgAAAAhAPErd5ndAAAACAEAAA8AAAAAAAAAAAAAAAAAiAQA&#10;AGRycy9kb3ducmV2LnhtbFBLBQYAAAAABAAEAPMAAACSBQAAAAA=&#10;">
                <v:textbox>
                  <w:txbxContent>
                    <w:p w:rsidR="007E11FD" w:rsidRPr="007E11FD" w:rsidRDefault="007E11FD" w:rsidP="007E11FD">
                      <w:pPr>
                        <w:jc w:val="center"/>
                        <w:rPr>
                          <w:rFonts w:ascii="DFKai-SB" w:eastAsia="DFKai-SB" w:hAnsi="DFKai-SB"/>
                          <w:sz w:val="24"/>
                          <w:lang w:eastAsia="zh-TW"/>
                        </w:rPr>
                      </w:pPr>
                      <w:r w:rsidRPr="007E11FD">
                        <w:rPr>
                          <w:rFonts w:ascii="DFKai-SB" w:eastAsia="DFKai-SB" w:hAnsi="DFKai-SB" w:cs="MingLiU" w:hint="eastAsia"/>
                          <w:sz w:val="24"/>
                        </w:rPr>
                        <w:t xml:space="preserve">附 件 </w:t>
                      </w:r>
                      <w:r w:rsidRPr="007E11FD">
                        <w:rPr>
                          <w:rFonts w:ascii="DFKai-SB" w:eastAsia="DFKai-SB" w:hAnsi="DFKai-SB" w:cs="MingLiU" w:hint="eastAsia"/>
                          <w:sz w:val="24"/>
                          <w:lang w:eastAsia="zh-TW"/>
                        </w:rPr>
                        <w:t>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35D2">
        <w:rPr>
          <w:rFonts w:cstheme="minorHAnsi"/>
          <w:bCs/>
          <w:noProof/>
          <w:sz w:val="24"/>
          <w:szCs w:val="24"/>
          <w:lang w:eastAsia="zh-CN"/>
        </w:rPr>
        <w:drawing>
          <wp:inline distT="0" distB="0" distL="0" distR="0" wp14:anchorId="2D31D14A" wp14:editId="6B36DB52">
            <wp:extent cx="2044830" cy="28956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達文教基金會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9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0" w:rsidRPr="00893649" w:rsidRDefault="00017C6B" w:rsidP="002A7213">
      <w:pPr>
        <w:spacing w:after="0"/>
        <w:jc w:val="center"/>
        <w:rPr>
          <w:rFonts w:cstheme="minorHAnsi"/>
          <w:b/>
          <w:sz w:val="28"/>
          <w:szCs w:val="24"/>
        </w:rPr>
      </w:pPr>
      <w:r w:rsidRPr="00893649">
        <w:rPr>
          <w:rFonts w:eastAsia="MS Mincho" w:cstheme="minorHAnsi"/>
          <w:b/>
          <w:sz w:val="28"/>
          <w:szCs w:val="24"/>
        </w:rPr>
        <w:t>201</w:t>
      </w:r>
      <w:r w:rsidR="00835CD4">
        <w:rPr>
          <w:rFonts w:eastAsia="MS Mincho" w:cstheme="minorHAnsi"/>
          <w:b/>
          <w:sz w:val="28"/>
          <w:szCs w:val="24"/>
        </w:rPr>
        <w:t>7</w:t>
      </w:r>
      <w:r w:rsidRPr="00893649">
        <w:rPr>
          <w:rFonts w:eastAsia="MS Mincho" w:cstheme="minorHAnsi"/>
          <w:b/>
          <w:sz w:val="28"/>
          <w:szCs w:val="24"/>
        </w:rPr>
        <w:t xml:space="preserve"> </w:t>
      </w:r>
      <w:r w:rsidR="002A7213" w:rsidRPr="00893649">
        <w:rPr>
          <w:rFonts w:eastAsia="MS Mincho" w:cstheme="minorHAnsi"/>
          <w:b/>
          <w:sz w:val="28"/>
          <w:szCs w:val="24"/>
        </w:rPr>
        <w:t>Global</w:t>
      </w:r>
      <w:r w:rsidRPr="00893649">
        <w:rPr>
          <w:rFonts w:eastAsia="MS Mincho" w:cstheme="minorHAnsi"/>
          <w:b/>
          <w:sz w:val="28"/>
          <w:szCs w:val="24"/>
        </w:rPr>
        <w:t xml:space="preserve"> Culture Ambassador</w:t>
      </w:r>
      <w:r w:rsidRPr="00893649">
        <w:rPr>
          <w:rFonts w:eastAsia="MS Mincho" w:cstheme="minorHAnsi"/>
          <w:b/>
          <w:sz w:val="28"/>
          <w:szCs w:val="24"/>
        </w:rPr>
        <w:br/>
      </w:r>
      <w:r w:rsidR="00FE6823" w:rsidRPr="00893649">
        <w:rPr>
          <w:rFonts w:eastAsia="MS Mincho" w:cstheme="minorHAnsi"/>
          <w:b/>
          <w:sz w:val="28"/>
          <w:szCs w:val="24"/>
        </w:rPr>
        <w:t>Application</w:t>
      </w:r>
      <w:r w:rsidR="002A7213" w:rsidRPr="00893649">
        <w:rPr>
          <w:rFonts w:eastAsia="MS Mincho" w:cstheme="minorHAnsi"/>
          <w:b/>
          <w:sz w:val="28"/>
          <w:szCs w:val="24"/>
        </w:rPr>
        <w:t xml:space="preserve"> </w:t>
      </w:r>
      <w:r w:rsidR="00E14C30" w:rsidRPr="00893649">
        <w:rPr>
          <w:rFonts w:cstheme="minorHAnsi"/>
          <w:b/>
          <w:sz w:val="28"/>
          <w:szCs w:val="24"/>
        </w:rPr>
        <w:t>Guidelines</w:t>
      </w:r>
    </w:p>
    <w:p w:rsidR="002A7213" w:rsidRPr="00893649" w:rsidRDefault="002A7213" w:rsidP="002A7213">
      <w:pPr>
        <w:spacing w:after="0"/>
        <w:jc w:val="center"/>
        <w:rPr>
          <w:rFonts w:cstheme="minorHAnsi"/>
          <w:sz w:val="24"/>
          <w:szCs w:val="24"/>
        </w:rPr>
      </w:pPr>
    </w:p>
    <w:p w:rsidR="00893649" w:rsidRPr="00893649" w:rsidRDefault="00893649" w:rsidP="00893649">
      <w:pPr>
        <w:rPr>
          <w:rFonts w:eastAsia="華康黑體 Std W7" w:cstheme="minorHAnsi"/>
          <w:color w:val="FF0000"/>
          <w:sz w:val="24"/>
          <w:szCs w:val="24"/>
          <w:lang w:eastAsia="zh-TW"/>
        </w:rPr>
      </w:pPr>
      <w:r w:rsidRPr="00893649">
        <w:rPr>
          <w:rFonts w:eastAsia="華康黑體 Std W7" w:cstheme="minorHAnsi"/>
          <w:b/>
          <w:sz w:val="24"/>
          <w:szCs w:val="24"/>
          <w:lang w:eastAsia="zh-TW"/>
        </w:rPr>
        <w:t>INTRODUCTION</w:t>
      </w:r>
    </w:p>
    <w:p w:rsidR="00893649" w:rsidRDefault="003F1C95" w:rsidP="003F1C95">
      <w:pPr>
        <w:spacing w:after="0" w:line="240" w:lineRule="auto"/>
        <w:jc w:val="both"/>
        <w:rPr>
          <w:rFonts w:eastAsia="華康黑體 Std W7" w:cstheme="minorHAnsi"/>
          <w:sz w:val="24"/>
          <w:szCs w:val="24"/>
          <w:lang w:eastAsia="zh-TW"/>
        </w:rPr>
      </w:pPr>
      <w:r>
        <w:rPr>
          <w:rFonts w:eastAsia="華康黑體 Std W7" w:cstheme="minorHAnsi"/>
          <w:sz w:val="24"/>
          <w:szCs w:val="24"/>
          <w:lang w:eastAsia="zh-TW"/>
        </w:rPr>
        <w:t xml:space="preserve">Global </w:t>
      </w:r>
      <w:r w:rsidR="00893649" w:rsidRPr="00893649">
        <w:rPr>
          <w:rFonts w:eastAsia="華康黑體 Std W7" w:cstheme="minorHAnsi"/>
          <w:sz w:val="24"/>
          <w:szCs w:val="24"/>
          <w:lang w:eastAsia="zh-TW"/>
        </w:rPr>
        <w:t>Culture Ambassador is a co</w:t>
      </w:r>
      <w:bookmarkStart w:id="0" w:name="_GoBack"/>
      <w:bookmarkEnd w:id="0"/>
      <w:r w:rsidR="00893649" w:rsidRPr="00893649">
        <w:rPr>
          <w:rFonts w:eastAsia="華康黑體 Std W7" w:cstheme="minorHAnsi"/>
          <w:sz w:val="24"/>
          <w:szCs w:val="24"/>
          <w:lang w:eastAsia="zh-TW"/>
        </w:rPr>
        <w:t>mpetition held by the Quanta Culture and Education Foundation</w:t>
      </w:r>
      <w:r w:rsidR="005167E0">
        <w:rPr>
          <w:rFonts w:eastAsia="華康黑體 Std W7" w:cstheme="minorHAnsi"/>
          <w:sz w:val="24"/>
          <w:szCs w:val="24"/>
          <w:lang w:eastAsia="zh-TW"/>
        </w:rPr>
        <w:t xml:space="preserve"> (QCEF)</w:t>
      </w:r>
      <w:r w:rsidR="00893649" w:rsidRPr="00893649">
        <w:rPr>
          <w:rFonts w:eastAsia="華康黑體 Std W7" w:cstheme="minorHAnsi"/>
          <w:sz w:val="24"/>
          <w:szCs w:val="24"/>
          <w:lang w:eastAsia="zh-TW"/>
        </w:rPr>
        <w:t xml:space="preserve"> to encourage foreign college students taking on roles as culture ambassadors in Taiwan. By going to one of the 1</w:t>
      </w:r>
      <w:r w:rsidR="000216D6">
        <w:rPr>
          <w:rFonts w:eastAsia="華康黑體 Std W7" w:cstheme="minorHAnsi"/>
          <w:sz w:val="24"/>
          <w:szCs w:val="24"/>
          <w:lang w:eastAsia="zh-TW"/>
        </w:rPr>
        <w:t>5</w:t>
      </w:r>
      <w:r w:rsidR="00893649" w:rsidRPr="00893649">
        <w:rPr>
          <w:rFonts w:eastAsia="華康黑體 Std W7" w:cstheme="minorHAnsi"/>
          <w:sz w:val="24"/>
          <w:szCs w:val="24"/>
          <w:lang w:eastAsia="zh-TW"/>
        </w:rPr>
        <w:t xml:space="preserve"> primary or secondary schools located around Taiwan, candidates are given the opportunity to develop practical Mandarin skills, grow an in-depth understanding of Taiwanese culture and share their own culture while teachers and students in Taiwan obtain the acknowledgement of their own community value and opportunity for exchange for a globally co-existing point of view.</w:t>
      </w:r>
    </w:p>
    <w:p w:rsidR="002A7213" w:rsidRDefault="002A7213" w:rsidP="00116DCF">
      <w:pPr>
        <w:spacing w:after="0" w:line="240" w:lineRule="auto"/>
        <w:rPr>
          <w:rFonts w:eastAsia="華康黑體 Std W7" w:cstheme="minorHAnsi"/>
          <w:sz w:val="24"/>
          <w:szCs w:val="24"/>
          <w:lang w:eastAsia="zh-TW"/>
        </w:rPr>
      </w:pPr>
    </w:p>
    <w:p w:rsidR="00F80BBB" w:rsidRDefault="00F80BBB" w:rsidP="00116DCF">
      <w:pPr>
        <w:spacing w:after="0" w:line="240" w:lineRule="auto"/>
        <w:rPr>
          <w:rFonts w:cstheme="minorHAnsi"/>
          <w:sz w:val="24"/>
          <w:szCs w:val="24"/>
        </w:rPr>
      </w:pPr>
    </w:p>
    <w:p w:rsidR="00CF3EA9" w:rsidRDefault="00CF3EA9" w:rsidP="004C7183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ELIGIBILITY</w:t>
      </w:r>
    </w:p>
    <w:p w:rsidR="00CF3EA9" w:rsidRPr="00CF3EA9" w:rsidRDefault="00CF3EA9" w:rsidP="00720EDD">
      <w:pPr>
        <w:numPr>
          <w:ilvl w:val="0"/>
          <w:numId w:val="32"/>
        </w:numPr>
        <w:spacing w:after="0" w:line="240" w:lineRule="auto"/>
        <w:jc w:val="both"/>
        <w:rPr>
          <w:rFonts w:eastAsia="PMingLiU" w:cstheme="minorHAnsi"/>
          <w:sz w:val="24"/>
          <w:szCs w:val="24"/>
          <w:lang w:eastAsia="zh-TW"/>
        </w:rPr>
      </w:pPr>
      <w:r w:rsidRPr="00CF3EA9">
        <w:rPr>
          <w:rFonts w:eastAsia="PMingLiU" w:cstheme="minorHAnsi"/>
          <w:color w:val="000000"/>
          <w:sz w:val="24"/>
          <w:szCs w:val="24"/>
          <w:lang w:eastAsia="zh-TW"/>
        </w:rPr>
        <w:t>Foreign students studying at universities or colleges in Taiwan</w:t>
      </w:r>
      <w:r w:rsidRPr="00CF3EA9">
        <w:rPr>
          <w:rFonts w:eastAsia="PMingLiU" w:cstheme="minorHAnsi"/>
          <w:color w:val="000000"/>
          <w:sz w:val="24"/>
          <w:szCs w:val="24"/>
          <w:lang w:eastAsia="zh-TW"/>
        </w:rPr>
        <w:br/>
        <w:t xml:space="preserve">(include degree, exchange, and Mandarin students; exclude overseas Chinese and </w:t>
      </w:r>
      <w:r>
        <w:rPr>
          <w:rFonts w:eastAsia="PMingLiU" w:cstheme="minorHAnsi"/>
          <w:color w:val="000000"/>
          <w:sz w:val="24"/>
          <w:szCs w:val="24"/>
          <w:lang w:eastAsia="zh-TW"/>
        </w:rPr>
        <w:t>native speakers of Chinese)</w:t>
      </w:r>
    </w:p>
    <w:p w:rsidR="00CF3EA9" w:rsidRPr="00CF3EA9" w:rsidRDefault="00CF3EA9" w:rsidP="00720EDD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PMingLiU" w:cstheme="minorHAnsi"/>
          <w:sz w:val="24"/>
          <w:szCs w:val="24"/>
          <w:lang w:eastAsia="zh-TW"/>
        </w:rPr>
      </w:pPr>
      <w:r w:rsidRPr="00CF3EA9">
        <w:rPr>
          <w:rFonts w:eastAsia="PMingLiU" w:cstheme="minorHAnsi"/>
          <w:sz w:val="24"/>
          <w:szCs w:val="24"/>
          <w:lang w:eastAsia="zh-TW"/>
        </w:rPr>
        <w:t xml:space="preserve">Taiwan visa valid until </w:t>
      </w:r>
      <w:r w:rsidR="000216D6">
        <w:rPr>
          <w:rFonts w:eastAsia="PMingLiU" w:cstheme="minorHAnsi"/>
          <w:sz w:val="24"/>
          <w:szCs w:val="24"/>
          <w:lang w:eastAsia="zh-TW"/>
        </w:rPr>
        <w:t>January</w:t>
      </w:r>
      <w:r w:rsidRPr="00CF3EA9">
        <w:rPr>
          <w:rFonts w:eastAsia="PMingLiU" w:cstheme="minorHAnsi"/>
          <w:sz w:val="24"/>
          <w:szCs w:val="24"/>
          <w:lang w:eastAsia="zh-TW"/>
        </w:rPr>
        <w:t xml:space="preserve"> 31, 201</w:t>
      </w:r>
      <w:r w:rsidR="000216D6">
        <w:rPr>
          <w:rFonts w:eastAsia="PMingLiU" w:cstheme="minorHAnsi"/>
          <w:sz w:val="24"/>
          <w:szCs w:val="24"/>
          <w:lang w:eastAsia="zh-TW"/>
        </w:rPr>
        <w:t>8</w:t>
      </w:r>
    </w:p>
    <w:p w:rsidR="00CF3EA9" w:rsidRPr="00CF3EA9" w:rsidRDefault="00CF3EA9" w:rsidP="00720EDD">
      <w:pPr>
        <w:pStyle w:val="ListParagraph"/>
        <w:numPr>
          <w:ilvl w:val="0"/>
          <w:numId w:val="32"/>
        </w:numPr>
        <w:spacing w:after="0" w:line="240" w:lineRule="auto"/>
        <w:contextualSpacing w:val="0"/>
        <w:jc w:val="both"/>
        <w:rPr>
          <w:rFonts w:eastAsia="PMingLiU" w:cstheme="minorHAnsi"/>
          <w:sz w:val="24"/>
          <w:szCs w:val="24"/>
          <w:lang w:eastAsia="zh-TW"/>
        </w:rPr>
      </w:pPr>
      <w:r w:rsidRPr="00CF3EA9">
        <w:rPr>
          <w:rFonts w:eastAsia="PMingLiU" w:cstheme="minorHAnsi"/>
          <w:sz w:val="24"/>
          <w:szCs w:val="24"/>
          <w:lang w:eastAsia="zh-TW"/>
        </w:rPr>
        <w:t>Test result of TOCFL Band B or above, CEFR B1 or above, or equivalent Mandarin ability</w:t>
      </w:r>
      <w:r w:rsidR="000216D6">
        <w:rPr>
          <w:rFonts w:eastAsia="PMingLiU" w:cstheme="minorHAnsi"/>
          <w:sz w:val="24"/>
          <w:szCs w:val="24"/>
          <w:lang w:eastAsia="zh-TW"/>
        </w:rPr>
        <w:t xml:space="preserve"> (optional)</w:t>
      </w:r>
    </w:p>
    <w:p w:rsidR="00CF3EA9" w:rsidRPr="00CF3EA9" w:rsidRDefault="00CF3EA9" w:rsidP="004C7183">
      <w:pPr>
        <w:spacing w:line="240" w:lineRule="auto"/>
        <w:rPr>
          <w:rFonts w:cstheme="minorHAnsi"/>
          <w:b/>
          <w:sz w:val="24"/>
          <w:szCs w:val="24"/>
        </w:rPr>
      </w:pPr>
    </w:p>
    <w:p w:rsidR="004C7183" w:rsidRPr="004C7183" w:rsidRDefault="004C7183" w:rsidP="004C7183">
      <w:pPr>
        <w:spacing w:line="240" w:lineRule="auto"/>
        <w:rPr>
          <w:rFonts w:cstheme="minorHAnsi"/>
          <w:b/>
          <w:sz w:val="24"/>
          <w:szCs w:val="24"/>
        </w:rPr>
      </w:pPr>
      <w:r w:rsidRPr="004C7183">
        <w:rPr>
          <w:rFonts w:cstheme="minorHAnsi"/>
          <w:b/>
          <w:sz w:val="24"/>
          <w:szCs w:val="24"/>
        </w:rPr>
        <w:t>APPLICATION</w:t>
      </w:r>
      <w:r w:rsidR="00F80BBB">
        <w:rPr>
          <w:rFonts w:cstheme="minorHAnsi"/>
          <w:b/>
          <w:sz w:val="24"/>
          <w:szCs w:val="24"/>
        </w:rPr>
        <w:t xml:space="preserve"> &amp; HOW TO APPLY  </w:t>
      </w:r>
    </w:p>
    <w:p w:rsidR="000A4886" w:rsidRPr="000A4886" w:rsidRDefault="007011BE" w:rsidP="00720EDD">
      <w:pPr>
        <w:pStyle w:val="ListParagraph"/>
        <w:numPr>
          <w:ilvl w:val="0"/>
          <w:numId w:val="33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893649">
        <w:rPr>
          <w:rFonts w:cstheme="minorHAnsi"/>
          <w:sz w:val="24"/>
          <w:szCs w:val="24"/>
          <w:lang w:eastAsia="zh-TW"/>
        </w:rPr>
        <w:t xml:space="preserve">Get updates and downloads from the </w:t>
      </w:r>
      <w:r w:rsidR="000A4886">
        <w:rPr>
          <w:rFonts w:cstheme="minorHAnsi"/>
          <w:sz w:val="24"/>
          <w:szCs w:val="24"/>
          <w:lang w:eastAsia="zh-TW"/>
        </w:rPr>
        <w:t>201</w:t>
      </w:r>
      <w:r w:rsidR="000216D6">
        <w:rPr>
          <w:rFonts w:cstheme="minorHAnsi"/>
          <w:sz w:val="24"/>
          <w:szCs w:val="24"/>
          <w:lang w:eastAsia="zh-TW"/>
        </w:rPr>
        <w:t>7</w:t>
      </w:r>
      <w:r w:rsidR="000A4886">
        <w:rPr>
          <w:rFonts w:cstheme="minorHAnsi"/>
          <w:sz w:val="24"/>
          <w:szCs w:val="24"/>
          <w:lang w:eastAsia="zh-TW"/>
        </w:rPr>
        <w:t xml:space="preserve"> Global</w:t>
      </w:r>
      <w:r w:rsidRPr="00893649">
        <w:rPr>
          <w:rFonts w:cstheme="minorHAnsi"/>
          <w:sz w:val="24"/>
          <w:szCs w:val="24"/>
          <w:lang w:eastAsia="zh-TW"/>
        </w:rPr>
        <w:t xml:space="preserve"> Culture Ambassador </w:t>
      </w:r>
      <w:r w:rsidR="000A4886">
        <w:rPr>
          <w:rFonts w:cstheme="minorHAnsi"/>
          <w:sz w:val="24"/>
          <w:szCs w:val="24"/>
          <w:lang w:eastAsia="zh-TW"/>
        </w:rPr>
        <w:t>w</w:t>
      </w:r>
      <w:r w:rsidRPr="00893649">
        <w:rPr>
          <w:rFonts w:cstheme="minorHAnsi"/>
          <w:sz w:val="24"/>
          <w:szCs w:val="24"/>
          <w:lang w:eastAsia="zh-TW"/>
        </w:rPr>
        <w:t xml:space="preserve">ebpage </w:t>
      </w:r>
    </w:p>
    <w:p w:rsidR="001B7ABB" w:rsidRPr="001B7ABB" w:rsidRDefault="001B7ABB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Invite a student or teacher as a counselor to help you understand the program.</w:t>
      </w:r>
    </w:p>
    <w:p w:rsidR="004C7183" w:rsidRPr="000A4886" w:rsidRDefault="004C7183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0A4886">
        <w:rPr>
          <w:rFonts w:cstheme="minorHAnsi"/>
          <w:sz w:val="24"/>
        </w:rPr>
        <w:t xml:space="preserve">Finish </w:t>
      </w:r>
      <w:r w:rsidR="007353BA" w:rsidRPr="000A4886">
        <w:rPr>
          <w:rFonts w:cstheme="minorHAnsi"/>
          <w:sz w:val="24"/>
        </w:rPr>
        <w:t xml:space="preserve">the application: </w:t>
      </w:r>
      <w:r w:rsidR="000A4886">
        <w:rPr>
          <w:rFonts w:cstheme="minorHAnsi"/>
          <w:sz w:val="24"/>
        </w:rPr>
        <w:br/>
        <w:t xml:space="preserve">1. </w:t>
      </w:r>
      <w:r w:rsidR="000A4886" w:rsidRPr="000A4886">
        <w:rPr>
          <w:rFonts w:cstheme="minorHAnsi"/>
          <w:sz w:val="24"/>
        </w:rPr>
        <w:t>Download “Culture Missions” attachment and select 3 desired missions and schools</w:t>
      </w:r>
      <w:r w:rsidR="000A4886">
        <w:rPr>
          <w:rFonts w:cstheme="minorHAnsi"/>
          <w:sz w:val="24"/>
        </w:rPr>
        <w:br/>
        <w:t>2.</w:t>
      </w:r>
      <w:r w:rsidR="000A4886" w:rsidRPr="000A4886">
        <w:rPr>
          <w:rFonts w:cstheme="minorHAnsi"/>
          <w:sz w:val="24"/>
        </w:rPr>
        <w:t xml:space="preserve"> Fill out the basic information in Chinese</w:t>
      </w:r>
      <w:r w:rsidR="000A4886">
        <w:rPr>
          <w:rFonts w:cstheme="minorHAnsi"/>
          <w:sz w:val="24"/>
        </w:rPr>
        <w:br/>
        <w:t xml:space="preserve">3. </w:t>
      </w:r>
      <w:r w:rsidR="000A4886" w:rsidRPr="000A4886">
        <w:rPr>
          <w:rFonts w:cstheme="minorHAnsi"/>
          <w:sz w:val="24"/>
        </w:rPr>
        <w:t>Upload a copy of your visa and Mandarin test score</w:t>
      </w:r>
      <w:r w:rsidR="000216D6">
        <w:rPr>
          <w:rFonts w:cstheme="minorHAnsi"/>
          <w:sz w:val="24"/>
        </w:rPr>
        <w:t xml:space="preserve"> (optional</w:t>
      </w:r>
      <w:proofErr w:type="gramStart"/>
      <w:r w:rsidR="000216D6">
        <w:rPr>
          <w:rFonts w:cstheme="minorHAnsi"/>
          <w:sz w:val="24"/>
        </w:rPr>
        <w:t>)</w:t>
      </w:r>
      <w:proofErr w:type="gramEnd"/>
      <w:r w:rsidR="000A4886">
        <w:rPr>
          <w:rFonts w:cstheme="minorHAnsi"/>
          <w:sz w:val="24"/>
        </w:rPr>
        <w:br/>
        <w:t xml:space="preserve">4. </w:t>
      </w:r>
      <w:r w:rsidR="000A4886" w:rsidRPr="000A4886">
        <w:rPr>
          <w:rFonts w:cstheme="minorHAnsi"/>
          <w:sz w:val="24"/>
        </w:rPr>
        <w:t>Paste your video link that includes self-introduction and 1st mission plan in Chi</w:t>
      </w:r>
      <w:r w:rsidR="000A4886">
        <w:rPr>
          <w:rFonts w:cstheme="minorHAnsi"/>
          <w:sz w:val="24"/>
        </w:rPr>
        <w:t>nese</w:t>
      </w:r>
    </w:p>
    <w:p w:rsidR="000A4886" w:rsidRPr="000A4886" w:rsidRDefault="000A4886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0A4886">
        <w:rPr>
          <w:rFonts w:cstheme="minorHAnsi"/>
          <w:sz w:val="24"/>
        </w:rPr>
        <w:t>Application Deadline: 201</w:t>
      </w:r>
      <w:r w:rsidR="000216D6">
        <w:rPr>
          <w:rFonts w:cstheme="minorHAnsi"/>
          <w:sz w:val="24"/>
        </w:rPr>
        <w:t>7</w:t>
      </w:r>
      <w:r>
        <w:rPr>
          <w:rFonts w:cstheme="minorHAnsi"/>
          <w:sz w:val="24"/>
        </w:rPr>
        <w:t>/</w:t>
      </w:r>
      <w:r w:rsidR="000216D6">
        <w:rPr>
          <w:rFonts w:cstheme="minorHAnsi"/>
          <w:sz w:val="24"/>
        </w:rPr>
        <w:t>1</w:t>
      </w:r>
      <w:r w:rsidRPr="000A4886">
        <w:rPr>
          <w:rFonts w:cstheme="minorHAnsi"/>
          <w:sz w:val="24"/>
        </w:rPr>
        <w:t>0</w:t>
      </w:r>
      <w:r>
        <w:rPr>
          <w:rFonts w:cstheme="minorHAnsi"/>
          <w:sz w:val="24"/>
        </w:rPr>
        <w:t>/</w:t>
      </w:r>
      <w:r w:rsidR="000216D6">
        <w:rPr>
          <w:rFonts w:cstheme="minorHAnsi"/>
          <w:sz w:val="24"/>
        </w:rPr>
        <w:t>20</w:t>
      </w:r>
      <w:r w:rsidR="00F80BBB">
        <w:rPr>
          <w:rFonts w:cstheme="minorHAnsi"/>
          <w:sz w:val="24"/>
        </w:rPr>
        <w:t xml:space="preserve">  </w:t>
      </w:r>
    </w:p>
    <w:p w:rsidR="000A4886" w:rsidRDefault="000A4886" w:rsidP="000A4886">
      <w:pPr>
        <w:spacing w:after="0"/>
        <w:rPr>
          <w:rFonts w:cstheme="minorHAnsi"/>
          <w:b/>
          <w:sz w:val="24"/>
          <w:szCs w:val="24"/>
        </w:rPr>
      </w:pPr>
    </w:p>
    <w:p w:rsidR="0015595A" w:rsidRDefault="00D87804" w:rsidP="00C15FB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SCREENING &amp; SELECTION</w:t>
      </w:r>
    </w:p>
    <w:p w:rsidR="00D87804" w:rsidRDefault="0050539B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lastRenderedPageBreak/>
        <w:t>Application Da</w:t>
      </w:r>
      <w:r w:rsidR="000216D6">
        <w:rPr>
          <w:rFonts w:cstheme="minorHAnsi"/>
          <w:sz w:val="24"/>
        </w:rPr>
        <w:t>te: Announcement date until 2017</w:t>
      </w:r>
      <w:r>
        <w:rPr>
          <w:rFonts w:cstheme="minorHAnsi"/>
          <w:sz w:val="24"/>
        </w:rPr>
        <w:t>/</w:t>
      </w:r>
      <w:r w:rsidR="000216D6">
        <w:rPr>
          <w:rFonts w:cstheme="minorHAnsi"/>
          <w:sz w:val="24"/>
        </w:rPr>
        <w:t>1</w:t>
      </w:r>
      <w:r>
        <w:rPr>
          <w:rFonts w:cstheme="minorHAnsi"/>
          <w:sz w:val="24"/>
        </w:rPr>
        <w:t>0/</w:t>
      </w:r>
      <w:r w:rsidR="00CB2993">
        <w:rPr>
          <w:rFonts w:cstheme="minorHAnsi"/>
          <w:sz w:val="24"/>
        </w:rPr>
        <w:t>20</w:t>
      </w:r>
      <w:r>
        <w:rPr>
          <w:rFonts w:cstheme="minorHAnsi"/>
          <w:sz w:val="24"/>
        </w:rPr>
        <w:br/>
      </w:r>
      <w:r w:rsidR="00D8780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creening Period: 201</w:t>
      </w:r>
      <w:r w:rsidR="000216D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</w:t>
      </w:r>
      <w:r w:rsidR="000216D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0/</w:t>
      </w:r>
      <w:r w:rsidR="000216D6">
        <w:rPr>
          <w:rFonts w:cstheme="minorHAnsi"/>
          <w:sz w:val="24"/>
          <w:szCs w:val="24"/>
        </w:rPr>
        <w:t>23</w:t>
      </w:r>
      <w:r>
        <w:rPr>
          <w:rFonts w:cstheme="minorHAnsi" w:hint="eastAsia"/>
          <w:sz w:val="24"/>
          <w:szCs w:val="24"/>
          <w:lang w:eastAsia="zh-TW"/>
        </w:rPr>
        <w:t>－</w:t>
      </w:r>
      <w:r w:rsidR="000216D6">
        <w:rPr>
          <w:rFonts w:cstheme="minorHAnsi"/>
          <w:sz w:val="24"/>
          <w:szCs w:val="24"/>
        </w:rPr>
        <w:t>2017/10/24</w:t>
      </w:r>
      <w:r>
        <w:rPr>
          <w:rFonts w:cstheme="minorHAnsi" w:hint="eastAsia"/>
          <w:sz w:val="24"/>
          <w:szCs w:val="24"/>
          <w:lang w:eastAsia="zh-TW"/>
        </w:rPr>
        <w:br/>
        <w:t>A</w:t>
      </w:r>
      <w:r>
        <w:rPr>
          <w:rFonts w:cstheme="minorHAnsi"/>
          <w:sz w:val="24"/>
          <w:szCs w:val="24"/>
          <w:lang w:eastAsia="zh-TW"/>
        </w:rPr>
        <w:t>nnouncement of the Candidates: 201</w:t>
      </w:r>
      <w:r w:rsidR="000216D6">
        <w:rPr>
          <w:rFonts w:cstheme="minorHAnsi"/>
          <w:sz w:val="24"/>
          <w:szCs w:val="24"/>
          <w:lang w:eastAsia="zh-TW"/>
        </w:rPr>
        <w:t>7/10</w:t>
      </w:r>
      <w:r>
        <w:rPr>
          <w:rFonts w:cstheme="minorHAnsi"/>
          <w:sz w:val="24"/>
          <w:szCs w:val="24"/>
          <w:lang w:eastAsia="zh-TW"/>
        </w:rPr>
        <w:t>/2</w:t>
      </w:r>
      <w:r w:rsidR="000216D6">
        <w:rPr>
          <w:rFonts w:cstheme="minorHAnsi"/>
          <w:sz w:val="24"/>
          <w:szCs w:val="24"/>
          <w:lang w:eastAsia="zh-TW"/>
        </w:rPr>
        <w:t>5</w:t>
      </w:r>
      <w:r>
        <w:rPr>
          <w:rFonts w:cstheme="minorHAnsi"/>
          <w:sz w:val="24"/>
          <w:szCs w:val="24"/>
          <w:lang w:eastAsia="zh-TW"/>
        </w:rPr>
        <w:br/>
        <w:t xml:space="preserve">Candidate Orientation: </w:t>
      </w:r>
      <w:r w:rsidR="000216D6">
        <w:rPr>
          <w:rFonts w:cstheme="minorHAnsi"/>
          <w:sz w:val="24"/>
          <w:szCs w:val="24"/>
          <w:lang w:eastAsia="zh-TW"/>
        </w:rPr>
        <w:t>2017/10/28</w:t>
      </w:r>
    </w:p>
    <w:p w:rsidR="00D87804" w:rsidRDefault="0050539B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Screening Content: Basic information and video of the self-introduction and mission plan</w:t>
      </w:r>
    </w:p>
    <w:p w:rsidR="00D87804" w:rsidRPr="00D87804" w:rsidRDefault="00B81B8E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 xml:space="preserve">Candidate Selection: </w:t>
      </w:r>
      <w:r w:rsidR="00720EDD">
        <w:rPr>
          <w:rFonts w:cstheme="minorHAnsi"/>
          <w:sz w:val="24"/>
        </w:rPr>
        <w:t>One</w:t>
      </w:r>
      <w:r w:rsidRPr="00893649">
        <w:rPr>
          <w:rFonts w:cstheme="minorHAnsi"/>
          <w:sz w:val="24"/>
        </w:rPr>
        <w:t xml:space="preserve"> candidate will be selected to </w:t>
      </w:r>
      <w:r w:rsidR="002915A5">
        <w:rPr>
          <w:rFonts w:cstheme="minorHAnsi"/>
          <w:sz w:val="24"/>
        </w:rPr>
        <w:t xml:space="preserve">go to and </w:t>
      </w:r>
      <w:r w:rsidRPr="00893649">
        <w:rPr>
          <w:rFonts w:cstheme="minorHAnsi"/>
          <w:sz w:val="24"/>
        </w:rPr>
        <w:t xml:space="preserve">carry out </w:t>
      </w:r>
      <w:r w:rsidR="00720EDD">
        <w:rPr>
          <w:rFonts w:cstheme="minorHAnsi"/>
          <w:sz w:val="24"/>
        </w:rPr>
        <w:t xml:space="preserve">one partner </w:t>
      </w:r>
      <w:r w:rsidRPr="00893649">
        <w:rPr>
          <w:rFonts w:cstheme="minorHAnsi"/>
          <w:sz w:val="24"/>
        </w:rPr>
        <w:t>school’s</w:t>
      </w:r>
      <w:r w:rsidR="00D87804">
        <w:rPr>
          <w:rFonts w:cstheme="minorHAnsi"/>
          <w:sz w:val="24"/>
        </w:rPr>
        <w:t xml:space="preserve"> </w:t>
      </w:r>
      <w:r w:rsidRPr="00893649">
        <w:rPr>
          <w:rFonts w:cstheme="minorHAnsi"/>
          <w:sz w:val="24"/>
        </w:rPr>
        <w:t>mission.</w:t>
      </w:r>
      <w:r w:rsidR="00720EDD">
        <w:rPr>
          <w:rFonts w:cstheme="minorHAnsi"/>
          <w:sz w:val="24"/>
        </w:rPr>
        <w:t xml:space="preserve"> </w:t>
      </w:r>
      <w:r w:rsidR="000216D6">
        <w:rPr>
          <w:rFonts w:cstheme="minorHAnsi"/>
          <w:sz w:val="24"/>
          <w:szCs w:val="24"/>
          <w:lang w:eastAsia="zh-TW"/>
        </w:rPr>
        <w:t>Fifteen</w:t>
      </w:r>
      <w:r w:rsidR="00720EDD">
        <w:rPr>
          <w:rFonts w:cstheme="minorHAnsi"/>
          <w:sz w:val="24"/>
          <w:szCs w:val="24"/>
          <w:lang w:eastAsia="zh-TW"/>
        </w:rPr>
        <w:t xml:space="preserve"> </w:t>
      </w:r>
      <w:r w:rsidR="00720EDD" w:rsidRPr="00893649">
        <w:rPr>
          <w:rFonts w:cstheme="minorHAnsi"/>
          <w:sz w:val="24"/>
          <w:szCs w:val="24"/>
        </w:rPr>
        <w:t>Ambassadors</w:t>
      </w:r>
      <w:r w:rsidR="00720EDD">
        <w:rPr>
          <w:rFonts w:cstheme="minorHAnsi"/>
          <w:sz w:val="24"/>
          <w:szCs w:val="24"/>
        </w:rPr>
        <w:t xml:space="preserve"> Candidates</w:t>
      </w:r>
      <w:r w:rsidR="00720EDD" w:rsidRPr="00893649">
        <w:rPr>
          <w:rFonts w:cstheme="minorHAnsi"/>
          <w:sz w:val="24"/>
          <w:szCs w:val="24"/>
        </w:rPr>
        <w:t xml:space="preserve"> </w:t>
      </w:r>
      <w:r w:rsidR="00720EDD">
        <w:rPr>
          <w:rFonts w:cstheme="minorHAnsi"/>
          <w:sz w:val="24"/>
          <w:szCs w:val="24"/>
        </w:rPr>
        <w:t xml:space="preserve">and </w:t>
      </w:r>
      <w:r w:rsidR="000216D6">
        <w:rPr>
          <w:rFonts w:cstheme="minorHAnsi"/>
          <w:sz w:val="24"/>
          <w:szCs w:val="24"/>
        </w:rPr>
        <w:t>fifteen</w:t>
      </w:r>
      <w:r w:rsidR="00720EDD">
        <w:rPr>
          <w:rFonts w:cstheme="minorHAnsi"/>
          <w:sz w:val="24"/>
          <w:szCs w:val="24"/>
        </w:rPr>
        <w:t xml:space="preserve"> alternates </w:t>
      </w:r>
      <w:r w:rsidR="00720EDD" w:rsidRPr="00893649">
        <w:rPr>
          <w:rFonts w:cstheme="minorHAnsi"/>
          <w:sz w:val="24"/>
          <w:szCs w:val="24"/>
        </w:rPr>
        <w:t>will be selected on the</w:t>
      </w:r>
      <w:r w:rsidR="00D87804">
        <w:rPr>
          <w:rFonts w:cstheme="minorHAnsi"/>
          <w:sz w:val="24"/>
          <w:szCs w:val="24"/>
        </w:rPr>
        <w:t xml:space="preserve"> </w:t>
      </w:r>
      <w:r w:rsidR="00720EDD" w:rsidRPr="00893649">
        <w:rPr>
          <w:rFonts w:cstheme="minorHAnsi"/>
          <w:sz w:val="24"/>
          <w:szCs w:val="24"/>
        </w:rPr>
        <w:t xml:space="preserve">strength of their application and on availability of </w:t>
      </w:r>
      <w:r w:rsidR="00720EDD">
        <w:rPr>
          <w:rFonts w:cstheme="minorHAnsi"/>
          <w:sz w:val="24"/>
          <w:szCs w:val="24"/>
        </w:rPr>
        <w:t xml:space="preserve">the </w:t>
      </w:r>
      <w:r w:rsidR="00720EDD" w:rsidRPr="00893649">
        <w:rPr>
          <w:rFonts w:cstheme="minorHAnsi"/>
          <w:sz w:val="24"/>
          <w:szCs w:val="24"/>
        </w:rPr>
        <w:t>desired school</w:t>
      </w:r>
      <w:r w:rsidR="00720EDD">
        <w:rPr>
          <w:rFonts w:cstheme="minorHAnsi"/>
          <w:sz w:val="24"/>
          <w:szCs w:val="24"/>
        </w:rPr>
        <w:t>s</w:t>
      </w:r>
      <w:r w:rsidR="00720EDD" w:rsidRPr="00893649">
        <w:rPr>
          <w:rFonts w:cstheme="minorHAnsi"/>
          <w:sz w:val="24"/>
          <w:szCs w:val="24"/>
        </w:rPr>
        <w:t>.</w:t>
      </w:r>
      <w:r w:rsidR="00720EDD">
        <w:rPr>
          <w:rFonts w:cstheme="minorHAnsi"/>
          <w:sz w:val="24"/>
          <w:szCs w:val="24"/>
        </w:rPr>
        <w:t xml:space="preserve"> Candidates who</w:t>
      </w:r>
      <w:r w:rsidR="00D87804">
        <w:rPr>
          <w:rFonts w:cstheme="minorHAnsi"/>
          <w:sz w:val="24"/>
          <w:szCs w:val="24"/>
        </w:rPr>
        <w:t xml:space="preserve"> </w:t>
      </w:r>
      <w:r w:rsidR="00720EDD">
        <w:rPr>
          <w:rFonts w:cstheme="minorHAnsi"/>
          <w:sz w:val="24"/>
          <w:szCs w:val="24"/>
        </w:rPr>
        <w:t xml:space="preserve">  are unable to </w:t>
      </w:r>
      <w:proofErr w:type="gramStart"/>
      <w:r w:rsidR="00720EDD">
        <w:rPr>
          <w:rFonts w:cstheme="minorHAnsi"/>
          <w:sz w:val="24"/>
          <w:szCs w:val="24"/>
        </w:rPr>
        <w:t>participate</w:t>
      </w:r>
      <w:proofErr w:type="gramEnd"/>
      <w:r w:rsidR="00720EDD">
        <w:rPr>
          <w:rFonts w:cstheme="minorHAnsi"/>
          <w:sz w:val="24"/>
          <w:szCs w:val="24"/>
        </w:rPr>
        <w:t xml:space="preserve"> the orientation will be replaced by the alternates.</w:t>
      </w:r>
    </w:p>
    <w:p w:rsidR="00DB5132" w:rsidRDefault="00B81B8E" w:rsidP="00720EDD">
      <w:pPr>
        <w:pStyle w:val="ListParagraph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Screening Criteria:</w:t>
      </w:r>
    </w:p>
    <w:tbl>
      <w:tblPr>
        <w:tblStyle w:val="TableGrid"/>
        <w:tblW w:w="0" w:type="auto"/>
        <w:jc w:val="center"/>
        <w:tblInd w:w="1162" w:type="dxa"/>
        <w:tblLook w:val="04A0" w:firstRow="1" w:lastRow="0" w:firstColumn="1" w:lastColumn="0" w:noHBand="0" w:noVBand="1"/>
      </w:tblPr>
      <w:tblGrid>
        <w:gridCol w:w="2207"/>
        <w:gridCol w:w="5354"/>
      </w:tblGrid>
      <w:tr w:rsidR="00B81B8E" w:rsidRPr="000047C3" w:rsidTr="000047C3">
        <w:trPr>
          <w:trHeight w:val="397"/>
          <w:jc w:val="center"/>
        </w:trPr>
        <w:tc>
          <w:tcPr>
            <w:tcW w:w="2207" w:type="dxa"/>
            <w:vAlign w:val="center"/>
          </w:tcPr>
          <w:p w:rsidR="00B81B8E" w:rsidRPr="000047C3" w:rsidRDefault="00B81B8E" w:rsidP="00C4480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047C3">
              <w:rPr>
                <w:rFonts w:cstheme="minorHAnsi"/>
                <w:sz w:val="24"/>
                <w:szCs w:val="24"/>
              </w:rPr>
              <w:t>Criteria</w:t>
            </w:r>
          </w:p>
        </w:tc>
        <w:tc>
          <w:tcPr>
            <w:tcW w:w="5354" w:type="dxa"/>
            <w:vAlign w:val="center"/>
          </w:tcPr>
          <w:p w:rsidR="00B81B8E" w:rsidRPr="000047C3" w:rsidRDefault="00B81B8E" w:rsidP="00C4480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0047C3">
              <w:rPr>
                <w:rFonts w:cstheme="minorHAnsi"/>
                <w:sz w:val="24"/>
                <w:szCs w:val="24"/>
              </w:rPr>
              <w:t>Details</w:t>
            </w:r>
          </w:p>
        </w:tc>
      </w:tr>
      <w:tr w:rsidR="00B81B8E" w:rsidRPr="00893649" w:rsidTr="00C15FBB">
        <w:trPr>
          <w:trHeight w:val="1077"/>
          <w:jc w:val="center"/>
        </w:trPr>
        <w:tc>
          <w:tcPr>
            <w:tcW w:w="2207" w:type="dxa"/>
            <w:vAlign w:val="center"/>
          </w:tcPr>
          <w:p w:rsidR="00B81B8E" w:rsidRPr="00893649" w:rsidRDefault="00B81B8E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 w:rsidRPr="00893649">
              <w:rPr>
                <w:rFonts w:cstheme="minorHAnsi"/>
                <w:sz w:val="24"/>
                <w:szCs w:val="24"/>
              </w:rPr>
              <w:t>Completeness of Application</w:t>
            </w:r>
          </w:p>
          <w:p w:rsidR="00B81B8E" w:rsidRPr="00893649" w:rsidRDefault="000047C3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zh-TW"/>
              </w:rPr>
              <w:t>4</w:t>
            </w:r>
            <w:r w:rsidR="00B81B8E" w:rsidRPr="00893649">
              <w:rPr>
                <w:rFonts w:cstheme="minorHAnsi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5354" w:type="dxa"/>
          </w:tcPr>
          <w:p w:rsidR="00B81B8E" w:rsidRPr="00893649" w:rsidRDefault="00B81B8E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4" w:left="422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 xml:space="preserve">All required </w:t>
            </w:r>
            <w:r w:rsidR="000047C3">
              <w:rPr>
                <w:rFonts w:cstheme="minorHAnsi"/>
                <w:sz w:val="24"/>
                <w:szCs w:val="24"/>
              </w:rPr>
              <w:t>documents and information</w:t>
            </w:r>
          </w:p>
          <w:p w:rsidR="00B81B8E" w:rsidRPr="00893649" w:rsidRDefault="00B81B8E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4" w:left="422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>Submission by deadline</w:t>
            </w:r>
          </w:p>
          <w:p w:rsidR="00B81B8E" w:rsidRPr="00893649" w:rsidRDefault="00B81B8E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4" w:left="422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 xml:space="preserve">Following guidelines for </w:t>
            </w:r>
            <w:r w:rsidR="000047C3">
              <w:rPr>
                <w:rFonts w:cstheme="minorHAnsi"/>
                <w:sz w:val="24"/>
                <w:szCs w:val="24"/>
              </w:rPr>
              <w:t>applica</w:t>
            </w:r>
            <w:r w:rsidRPr="00893649">
              <w:rPr>
                <w:rFonts w:cstheme="minorHAnsi"/>
                <w:sz w:val="24"/>
                <w:szCs w:val="24"/>
              </w:rPr>
              <w:t>tion</w:t>
            </w:r>
          </w:p>
        </w:tc>
      </w:tr>
      <w:tr w:rsidR="00B81B8E" w:rsidRPr="00893649" w:rsidTr="000047C3">
        <w:trPr>
          <w:jc w:val="center"/>
        </w:trPr>
        <w:tc>
          <w:tcPr>
            <w:tcW w:w="2207" w:type="dxa"/>
            <w:vAlign w:val="center"/>
          </w:tcPr>
          <w:p w:rsidR="00B81B8E" w:rsidRPr="00893649" w:rsidRDefault="000047C3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/>
                <w:sz w:val="24"/>
                <w:szCs w:val="24"/>
              </w:rPr>
              <w:t xml:space="preserve">Self-Introduction &amp; Mission </w:t>
            </w:r>
            <w:r w:rsidR="00B81B8E" w:rsidRPr="00893649">
              <w:rPr>
                <w:rFonts w:cstheme="minorHAnsi"/>
                <w:sz w:val="24"/>
                <w:szCs w:val="24"/>
              </w:rPr>
              <w:t>Pl</w:t>
            </w:r>
            <w:r>
              <w:rPr>
                <w:rFonts w:cstheme="minorHAnsi"/>
                <w:sz w:val="24"/>
                <w:szCs w:val="24"/>
              </w:rPr>
              <w:t>an Video</w:t>
            </w:r>
          </w:p>
          <w:p w:rsidR="00B81B8E" w:rsidRPr="00893649" w:rsidRDefault="000047C3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zh-TW"/>
              </w:rPr>
            </w:pPr>
            <w:r>
              <w:rPr>
                <w:rFonts w:cstheme="minorHAnsi"/>
                <w:sz w:val="24"/>
                <w:szCs w:val="24"/>
                <w:lang w:eastAsia="zh-TW"/>
              </w:rPr>
              <w:t>4</w:t>
            </w:r>
            <w:r w:rsidR="00B81B8E" w:rsidRPr="00893649">
              <w:rPr>
                <w:rFonts w:cstheme="minorHAnsi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5354" w:type="dxa"/>
          </w:tcPr>
          <w:p w:rsidR="00B81B8E" w:rsidRPr="00893649" w:rsidRDefault="002C1BD7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322C5">
              <w:rPr>
                <w:rFonts w:cstheme="minorHAnsi"/>
                <w:sz w:val="24"/>
                <w:szCs w:val="24"/>
              </w:rPr>
              <w:t>omposure</w:t>
            </w:r>
            <w:r>
              <w:rPr>
                <w:rFonts w:cstheme="minorHAnsi"/>
                <w:sz w:val="24"/>
                <w:szCs w:val="24"/>
              </w:rPr>
              <w:t xml:space="preserve"> on stage</w:t>
            </w:r>
          </w:p>
          <w:p w:rsidR="00B81B8E" w:rsidRPr="00893649" w:rsidRDefault="00A322C5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Expression in clarity and logic</w:t>
            </w:r>
          </w:p>
          <w:p w:rsidR="00B81B8E" w:rsidRPr="00893649" w:rsidRDefault="00B81B8E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 xml:space="preserve">Presentation </w:t>
            </w:r>
            <w:r w:rsidR="000047C3">
              <w:rPr>
                <w:rFonts w:cstheme="minorHAnsi"/>
                <w:sz w:val="24"/>
                <w:szCs w:val="24"/>
              </w:rPr>
              <w:t xml:space="preserve">content and </w:t>
            </w:r>
            <w:r w:rsidRPr="00893649">
              <w:rPr>
                <w:rFonts w:cstheme="minorHAnsi"/>
                <w:sz w:val="24"/>
                <w:szCs w:val="24"/>
              </w:rPr>
              <w:t>style</w:t>
            </w:r>
          </w:p>
          <w:p w:rsidR="00B81B8E" w:rsidRPr="00893649" w:rsidRDefault="00B81B8E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>Creativity</w:t>
            </w:r>
          </w:p>
        </w:tc>
      </w:tr>
      <w:tr w:rsidR="000047C3" w:rsidRPr="00893649" w:rsidTr="000047C3">
        <w:trPr>
          <w:jc w:val="center"/>
        </w:trPr>
        <w:tc>
          <w:tcPr>
            <w:tcW w:w="2207" w:type="dxa"/>
            <w:vAlign w:val="center"/>
          </w:tcPr>
          <w:p w:rsidR="000047C3" w:rsidRDefault="000047C3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>Selection of School</w:t>
            </w:r>
          </w:p>
          <w:p w:rsidR="000047C3" w:rsidRPr="00893649" w:rsidRDefault="000047C3" w:rsidP="000047C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zh-TW"/>
              </w:rPr>
              <w:t>2</w:t>
            </w:r>
            <w:r w:rsidRPr="00893649">
              <w:rPr>
                <w:rFonts w:cstheme="minorHAnsi"/>
                <w:sz w:val="24"/>
                <w:szCs w:val="24"/>
                <w:lang w:eastAsia="zh-TW"/>
              </w:rPr>
              <w:t>0%</w:t>
            </w:r>
          </w:p>
        </w:tc>
        <w:tc>
          <w:tcPr>
            <w:tcW w:w="5354" w:type="dxa"/>
          </w:tcPr>
          <w:p w:rsidR="000047C3" w:rsidRPr="00893649" w:rsidRDefault="000047C3" w:rsidP="000047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 w:rsidRPr="00893649">
              <w:rPr>
                <w:rFonts w:cstheme="minorHAnsi"/>
                <w:sz w:val="24"/>
                <w:szCs w:val="24"/>
              </w:rPr>
              <w:t xml:space="preserve">Flexibility to </w:t>
            </w:r>
            <w:r w:rsidR="002C1BD7">
              <w:rPr>
                <w:rFonts w:cstheme="minorHAnsi"/>
                <w:sz w:val="24"/>
                <w:szCs w:val="24"/>
              </w:rPr>
              <w:t>go to</w:t>
            </w:r>
            <w:r w:rsidRPr="00893649">
              <w:rPr>
                <w:rFonts w:cstheme="minorHAnsi"/>
                <w:sz w:val="24"/>
                <w:szCs w:val="24"/>
              </w:rPr>
              <w:t xml:space="preserve"> alternate school</w:t>
            </w:r>
            <w:r w:rsidR="002C1BD7">
              <w:rPr>
                <w:rFonts w:cstheme="minorHAnsi"/>
                <w:sz w:val="24"/>
                <w:szCs w:val="24"/>
              </w:rPr>
              <w:t>s</w:t>
            </w:r>
          </w:p>
          <w:p w:rsidR="000047C3" w:rsidRPr="00893649" w:rsidRDefault="002C1BD7" w:rsidP="002C1B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Chars="65" w:left="424" w:hangingChars="117" w:hanging="28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Geographic distance to the </w:t>
            </w:r>
            <w:r w:rsidR="000047C3" w:rsidRPr="00893649">
              <w:rPr>
                <w:rFonts w:cstheme="minorHAnsi"/>
                <w:sz w:val="24"/>
                <w:szCs w:val="24"/>
              </w:rPr>
              <w:t>desire</w:t>
            </w:r>
            <w:r>
              <w:rPr>
                <w:rFonts w:cstheme="minorHAnsi"/>
                <w:sz w:val="24"/>
                <w:szCs w:val="24"/>
              </w:rPr>
              <w:t>d school</w:t>
            </w:r>
          </w:p>
        </w:tc>
      </w:tr>
    </w:tbl>
    <w:p w:rsidR="00D87804" w:rsidRPr="00153925" w:rsidRDefault="00D87804" w:rsidP="00153925">
      <w:pPr>
        <w:spacing w:after="0"/>
        <w:jc w:val="both"/>
        <w:rPr>
          <w:rFonts w:cstheme="minorHAnsi"/>
          <w:sz w:val="28"/>
          <w:szCs w:val="24"/>
        </w:rPr>
      </w:pPr>
    </w:p>
    <w:p w:rsidR="00153925" w:rsidRDefault="00153925" w:rsidP="00C15FBB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CULTURAL MISSION</w:t>
      </w:r>
    </w:p>
    <w:p w:rsidR="003F1C95" w:rsidRDefault="003F1C95" w:rsidP="003F1C95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 xml:space="preserve">Mission </w:t>
      </w:r>
      <w:r w:rsidRPr="00C15FBB">
        <w:rPr>
          <w:rFonts w:cstheme="minorHAnsi"/>
          <w:sz w:val="24"/>
        </w:rPr>
        <w:t>Execution: 201</w:t>
      </w:r>
      <w:r w:rsidR="000216D6">
        <w:rPr>
          <w:rFonts w:cstheme="minorHAnsi"/>
          <w:sz w:val="24"/>
        </w:rPr>
        <w:t>7</w:t>
      </w:r>
      <w:r w:rsidRPr="00C15FBB">
        <w:rPr>
          <w:rFonts w:cstheme="minorHAnsi"/>
          <w:sz w:val="24"/>
        </w:rPr>
        <w:t>/</w:t>
      </w:r>
      <w:r w:rsidR="000216D6">
        <w:rPr>
          <w:rFonts w:cstheme="minorHAnsi"/>
          <w:sz w:val="24"/>
        </w:rPr>
        <w:t>11</w:t>
      </w:r>
      <w:r w:rsidRPr="00C15FBB">
        <w:rPr>
          <w:rFonts w:cstheme="minorHAnsi"/>
          <w:sz w:val="24"/>
        </w:rPr>
        <w:t>/0</w:t>
      </w:r>
      <w:r w:rsidR="000216D6">
        <w:rPr>
          <w:rFonts w:cstheme="minorHAnsi"/>
          <w:sz w:val="24"/>
        </w:rPr>
        <w:t>1</w:t>
      </w:r>
      <w:r w:rsidRPr="00C15FBB">
        <w:rPr>
          <w:rFonts w:cstheme="minorHAnsi" w:hint="eastAsia"/>
          <w:sz w:val="24"/>
          <w:szCs w:val="24"/>
          <w:lang w:eastAsia="zh-TW"/>
        </w:rPr>
        <w:t>－</w:t>
      </w:r>
      <w:r w:rsidRPr="00C15FBB">
        <w:rPr>
          <w:rFonts w:cstheme="minorHAnsi"/>
          <w:sz w:val="24"/>
        </w:rPr>
        <w:t>201</w:t>
      </w:r>
      <w:r w:rsidR="000216D6">
        <w:rPr>
          <w:rFonts w:cstheme="minorHAnsi"/>
          <w:sz w:val="24"/>
        </w:rPr>
        <w:t>8</w:t>
      </w:r>
      <w:r w:rsidRPr="00C15FBB">
        <w:rPr>
          <w:rFonts w:cstheme="minorHAnsi"/>
          <w:sz w:val="24"/>
        </w:rPr>
        <w:t>/</w:t>
      </w:r>
      <w:r w:rsidR="000216D6">
        <w:rPr>
          <w:rFonts w:cstheme="minorHAnsi"/>
          <w:sz w:val="24"/>
        </w:rPr>
        <w:t>0</w:t>
      </w:r>
      <w:r w:rsidRPr="00C15FBB">
        <w:rPr>
          <w:rFonts w:cstheme="minorHAnsi"/>
          <w:sz w:val="24"/>
        </w:rPr>
        <w:t>1/</w:t>
      </w:r>
      <w:r w:rsidR="000216D6">
        <w:rPr>
          <w:rFonts w:cstheme="minorHAnsi"/>
          <w:sz w:val="24"/>
        </w:rPr>
        <w:t>05</w:t>
      </w:r>
    </w:p>
    <w:p w:rsidR="00F80BBB" w:rsidRPr="00F80BBB" w:rsidRDefault="00153925" w:rsidP="00F80BBB">
      <w:pPr>
        <w:spacing w:after="0"/>
        <w:jc w:val="both"/>
        <w:rPr>
          <w:rFonts w:cstheme="minorHAnsi"/>
          <w:sz w:val="24"/>
        </w:rPr>
      </w:pPr>
      <w:r w:rsidRPr="00C15FBB">
        <w:rPr>
          <w:rFonts w:cstheme="minorHAnsi"/>
          <w:sz w:val="24"/>
        </w:rPr>
        <w:t xml:space="preserve">Candidates </w:t>
      </w:r>
      <w:r w:rsidR="00C61C11">
        <w:rPr>
          <w:rFonts w:cstheme="minorHAnsi"/>
          <w:sz w:val="24"/>
        </w:rPr>
        <w:t>should</w:t>
      </w:r>
      <w:r w:rsidRPr="00C15FBB">
        <w:rPr>
          <w:rFonts w:cstheme="minorHAnsi"/>
          <w:sz w:val="24"/>
        </w:rPr>
        <w:t xml:space="preserve"> coordinate with their assigned school’s contact person </w:t>
      </w:r>
      <w:r w:rsidR="003F1C95">
        <w:rPr>
          <w:rFonts w:cstheme="minorHAnsi"/>
          <w:sz w:val="24"/>
        </w:rPr>
        <w:t>as soon as possible</w:t>
      </w:r>
      <w:r w:rsidRPr="00C15FBB">
        <w:rPr>
          <w:rFonts w:cstheme="minorHAnsi"/>
          <w:sz w:val="24"/>
        </w:rPr>
        <w:t xml:space="preserve"> to arrange </w:t>
      </w:r>
      <w:r w:rsidR="002915A5">
        <w:rPr>
          <w:rFonts w:cstheme="minorHAnsi"/>
          <w:sz w:val="24"/>
        </w:rPr>
        <w:t xml:space="preserve">the travel plans, </w:t>
      </w:r>
      <w:r w:rsidRPr="00C15FBB">
        <w:rPr>
          <w:rFonts w:cstheme="minorHAnsi"/>
          <w:sz w:val="24"/>
        </w:rPr>
        <w:t>dates</w:t>
      </w:r>
      <w:r w:rsidR="002915A5">
        <w:rPr>
          <w:rFonts w:cstheme="minorHAnsi"/>
          <w:sz w:val="24"/>
        </w:rPr>
        <w:t>, space, props,</w:t>
      </w:r>
      <w:r w:rsidRPr="00C15FBB">
        <w:rPr>
          <w:rFonts w:cstheme="minorHAnsi"/>
          <w:sz w:val="24"/>
        </w:rPr>
        <w:t xml:space="preserve"> and </w:t>
      </w:r>
      <w:r w:rsidR="002915A5">
        <w:rPr>
          <w:rFonts w:cstheme="minorHAnsi"/>
          <w:sz w:val="24"/>
        </w:rPr>
        <w:t>all details relative to the cultural exchange missions.</w:t>
      </w:r>
      <w:r w:rsidRPr="00C15FBB">
        <w:rPr>
          <w:rFonts w:cstheme="minorHAnsi"/>
          <w:sz w:val="24"/>
        </w:rPr>
        <w:t xml:space="preserve"> Candidates must </w:t>
      </w:r>
      <w:r w:rsidR="002915A5">
        <w:rPr>
          <w:rFonts w:cstheme="minorHAnsi"/>
          <w:sz w:val="24"/>
        </w:rPr>
        <w:t xml:space="preserve">conduct the project for at least 2 visits </w:t>
      </w:r>
      <w:r w:rsidR="008A2468">
        <w:rPr>
          <w:rFonts w:cstheme="minorHAnsi"/>
          <w:sz w:val="24"/>
        </w:rPr>
        <w:t xml:space="preserve">and </w:t>
      </w:r>
      <w:r w:rsidR="0015696A" w:rsidRPr="0015696A">
        <w:rPr>
          <w:rFonts w:cstheme="minorHAnsi"/>
          <w:sz w:val="24"/>
          <w:szCs w:val="24"/>
        </w:rPr>
        <w:t xml:space="preserve">keep accurate records of their </w:t>
      </w:r>
      <w:r w:rsidR="0015696A" w:rsidRPr="0015696A">
        <w:rPr>
          <w:rFonts w:cstheme="minorHAnsi"/>
          <w:sz w:val="24"/>
          <w:szCs w:val="24"/>
          <w:lang w:eastAsia="zh-TW"/>
        </w:rPr>
        <w:t>project execution</w:t>
      </w:r>
      <w:r w:rsidR="0015696A" w:rsidRPr="0015696A">
        <w:rPr>
          <w:rFonts w:cstheme="minorHAnsi"/>
          <w:sz w:val="24"/>
          <w:szCs w:val="24"/>
        </w:rPr>
        <w:t xml:space="preserve"> including documents, photographs or other means.</w:t>
      </w:r>
      <w:r w:rsidR="0015696A">
        <w:rPr>
          <w:rFonts w:cstheme="minorHAnsi"/>
          <w:sz w:val="24"/>
          <w:szCs w:val="24"/>
        </w:rPr>
        <w:t xml:space="preserve"> Candidates will </w:t>
      </w:r>
      <w:r w:rsidR="008A2468">
        <w:rPr>
          <w:rFonts w:cstheme="minorHAnsi"/>
          <w:sz w:val="24"/>
        </w:rPr>
        <w:t>maintain</w:t>
      </w:r>
      <w:r w:rsidR="003F1C95">
        <w:rPr>
          <w:rFonts w:cstheme="minorHAnsi"/>
          <w:sz w:val="24"/>
        </w:rPr>
        <w:t xml:space="preserve"> </w:t>
      </w:r>
      <w:r w:rsidR="0015696A">
        <w:rPr>
          <w:rFonts w:cstheme="minorHAnsi"/>
          <w:sz w:val="24"/>
        </w:rPr>
        <w:t xml:space="preserve">their </w:t>
      </w:r>
      <w:r w:rsidR="003F1C95">
        <w:rPr>
          <w:rFonts w:cstheme="minorHAnsi"/>
          <w:sz w:val="24"/>
        </w:rPr>
        <w:t>weekly blog entr</w:t>
      </w:r>
      <w:r w:rsidR="0015696A">
        <w:rPr>
          <w:rFonts w:cstheme="minorHAnsi"/>
          <w:sz w:val="24"/>
        </w:rPr>
        <w:t>ies</w:t>
      </w:r>
      <w:r w:rsidR="003F1C95">
        <w:rPr>
          <w:rFonts w:cstheme="minorHAnsi"/>
          <w:sz w:val="24"/>
        </w:rPr>
        <w:t xml:space="preserve"> </w:t>
      </w:r>
      <w:r w:rsidRPr="00C15FBB">
        <w:rPr>
          <w:rFonts w:cstheme="minorHAnsi"/>
          <w:sz w:val="24"/>
        </w:rPr>
        <w:t>contain</w:t>
      </w:r>
      <w:r w:rsidR="003F1C95">
        <w:rPr>
          <w:rFonts w:cstheme="minorHAnsi"/>
          <w:sz w:val="24"/>
        </w:rPr>
        <w:t>ing</w:t>
      </w:r>
      <w:r w:rsidRPr="00C15FBB">
        <w:rPr>
          <w:rFonts w:cstheme="minorHAnsi"/>
          <w:sz w:val="24"/>
        </w:rPr>
        <w:t xml:space="preserve"> photos and an account of their experiences</w:t>
      </w:r>
      <w:r w:rsidR="003F1C95">
        <w:rPr>
          <w:rFonts w:cstheme="minorHAnsi"/>
          <w:sz w:val="24"/>
        </w:rPr>
        <w:t xml:space="preserve"> during the planning and execution.</w:t>
      </w:r>
      <w:r w:rsidRPr="00C15FBB">
        <w:rPr>
          <w:rFonts w:cstheme="minorHAnsi"/>
          <w:sz w:val="24"/>
        </w:rPr>
        <w:t xml:space="preserve"> </w:t>
      </w:r>
      <w:r w:rsidRPr="008A2468">
        <w:rPr>
          <w:rFonts w:cstheme="minorHAnsi"/>
          <w:sz w:val="24"/>
        </w:rPr>
        <w:t xml:space="preserve">Where possible, blog </w:t>
      </w:r>
      <w:r w:rsidR="0015696A">
        <w:rPr>
          <w:rFonts w:cstheme="minorHAnsi"/>
          <w:sz w:val="24"/>
        </w:rPr>
        <w:t>posts</w:t>
      </w:r>
      <w:r w:rsidRPr="008A2468">
        <w:rPr>
          <w:rFonts w:cstheme="minorHAnsi"/>
          <w:sz w:val="24"/>
        </w:rPr>
        <w:t xml:space="preserve"> should be made in their personal Facebook pages</w:t>
      </w:r>
      <w:r w:rsidR="00C15FBB" w:rsidRPr="008A2468">
        <w:rPr>
          <w:rFonts w:cstheme="minorHAnsi"/>
          <w:sz w:val="24"/>
        </w:rPr>
        <w:t>, choose “Public” for posting privacy,</w:t>
      </w:r>
      <w:r w:rsidRPr="008A2468">
        <w:rPr>
          <w:rFonts w:cstheme="minorHAnsi"/>
          <w:sz w:val="24"/>
        </w:rPr>
        <w:t xml:space="preserve"> and link</w:t>
      </w:r>
      <w:r w:rsidR="008A2468" w:rsidRPr="008A2468">
        <w:rPr>
          <w:rFonts w:cstheme="minorHAnsi"/>
          <w:sz w:val="24"/>
        </w:rPr>
        <w:t xml:space="preserve"> it</w:t>
      </w:r>
      <w:r w:rsidRPr="008A2468">
        <w:rPr>
          <w:rFonts w:cstheme="minorHAnsi"/>
          <w:sz w:val="24"/>
        </w:rPr>
        <w:t xml:space="preserve"> to the </w:t>
      </w:r>
      <w:r w:rsidR="008A2468">
        <w:rPr>
          <w:rFonts w:cstheme="minorHAnsi"/>
          <w:sz w:val="24"/>
        </w:rPr>
        <w:t>201</w:t>
      </w:r>
      <w:r w:rsidR="000216D6">
        <w:rPr>
          <w:rFonts w:cstheme="minorHAnsi"/>
          <w:sz w:val="24"/>
        </w:rPr>
        <w:t>7</w:t>
      </w:r>
      <w:r w:rsidR="008A2468">
        <w:rPr>
          <w:rFonts w:cstheme="minorHAnsi"/>
          <w:sz w:val="24"/>
        </w:rPr>
        <w:t xml:space="preserve"> Global </w:t>
      </w:r>
      <w:r w:rsidRPr="008A2468">
        <w:rPr>
          <w:rFonts w:cstheme="minorHAnsi"/>
          <w:sz w:val="24"/>
        </w:rPr>
        <w:t>Culture Ambassador Facebook page.</w:t>
      </w:r>
    </w:p>
    <w:p w:rsidR="00F80BBB" w:rsidRPr="00F80BBB" w:rsidRDefault="00F80BBB" w:rsidP="00F80BBB">
      <w:pPr>
        <w:pStyle w:val="ListParagraph"/>
        <w:numPr>
          <w:ilvl w:val="0"/>
          <w:numId w:val="39"/>
        </w:numPr>
        <w:spacing w:line="240" w:lineRule="auto"/>
        <w:jc w:val="both"/>
        <w:rPr>
          <w:rFonts w:cstheme="minorHAnsi"/>
          <w:sz w:val="24"/>
        </w:rPr>
      </w:pPr>
      <w:r w:rsidRPr="00F80BBB">
        <w:rPr>
          <w:rFonts w:cstheme="minorHAnsi"/>
          <w:sz w:val="24"/>
        </w:rPr>
        <w:t>P</w:t>
      </w:r>
      <w:r>
        <w:rPr>
          <w:rFonts w:cstheme="minorHAnsi"/>
          <w:sz w:val="24"/>
        </w:rPr>
        <w:t>artner</w:t>
      </w:r>
      <w:r w:rsidRPr="00F80BBB">
        <w:rPr>
          <w:rFonts w:cstheme="minorHAnsi"/>
          <w:sz w:val="24"/>
        </w:rPr>
        <w:t xml:space="preserve"> S</w:t>
      </w:r>
      <w:r>
        <w:rPr>
          <w:rFonts w:cstheme="minorHAnsi"/>
          <w:sz w:val="24"/>
        </w:rPr>
        <w:t>chools:</w:t>
      </w:r>
    </w:p>
    <w:p w:rsidR="00F80BBB" w:rsidRPr="00116DCF" w:rsidRDefault="00F80BBB" w:rsidP="00F80BBB">
      <w:pPr>
        <w:spacing w:after="0" w:line="240" w:lineRule="auto"/>
        <w:jc w:val="both"/>
        <w:rPr>
          <w:rFonts w:eastAsia="PMingLiU" w:cstheme="minorHAnsi"/>
          <w:sz w:val="24"/>
          <w:lang w:eastAsia="zh-TW"/>
        </w:rPr>
      </w:pPr>
      <w:r w:rsidRPr="00116DCF">
        <w:rPr>
          <w:rFonts w:cstheme="minorHAnsi"/>
          <w:sz w:val="24"/>
        </w:rPr>
        <w:t xml:space="preserve">Partner schools are selected for geographic dispersal to offer candidates the best opportunities to explore different parts of Taiwan and embrace a wider variety of Taiwanese Culture. This year’s partner schools are located in </w:t>
      </w:r>
      <w:r>
        <w:rPr>
          <w:rFonts w:cstheme="minorHAnsi"/>
          <w:sz w:val="24"/>
        </w:rPr>
        <w:t>Keelung</w:t>
      </w:r>
      <w:r w:rsidRPr="00116DCF">
        <w:rPr>
          <w:rFonts w:cstheme="minorHAnsi"/>
          <w:sz w:val="24"/>
        </w:rPr>
        <w:t xml:space="preserve"> </w:t>
      </w:r>
      <w:r w:rsidRPr="00116DCF">
        <w:rPr>
          <w:rFonts w:eastAsia="PMingLiU" w:cstheme="minorHAnsi"/>
          <w:sz w:val="24"/>
          <w:lang w:eastAsia="zh-TW"/>
        </w:rPr>
        <w:t>C</w:t>
      </w:r>
      <w:r w:rsidRPr="00116DCF">
        <w:rPr>
          <w:rFonts w:cstheme="minorHAnsi"/>
          <w:sz w:val="24"/>
        </w:rPr>
        <w:t xml:space="preserve">ity, </w:t>
      </w:r>
      <w:proofErr w:type="spellStart"/>
      <w:r>
        <w:rPr>
          <w:rFonts w:cstheme="minorHAnsi"/>
          <w:sz w:val="24"/>
        </w:rPr>
        <w:t>YiLan</w:t>
      </w:r>
      <w:proofErr w:type="spellEnd"/>
      <w:r w:rsidRPr="00116DCF"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MiaoLi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TaiZhong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ZhangHua</w:t>
      </w:r>
      <w:proofErr w:type="spellEnd"/>
      <w:r w:rsidRPr="00116DCF"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NanTou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HuaLien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lastRenderedPageBreak/>
        <w:t>YunLin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JiaYi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TaiNan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KaoHsiung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TaiDong</w:t>
      </w:r>
      <w:proofErr w:type="spellEnd"/>
      <w:r>
        <w:rPr>
          <w:rFonts w:cstheme="minorHAnsi"/>
          <w:sz w:val="24"/>
        </w:rPr>
        <w:t xml:space="preserve">, </w:t>
      </w:r>
      <w:proofErr w:type="spellStart"/>
      <w:r>
        <w:rPr>
          <w:rFonts w:cstheme="minorHAnsi"/>
          <w:sz w:val="24"/>
        </w:rPr>
        <w:t>LianJiang</w:t>
      </w:r>
      <w:proofErr w:type="spellEnd"/>
      <w:r>
        <w:rPr>
          <w:rFonts w:cstheme="minorHAnsi"/>
          <w:sz w:val="24"/>
        </w:rPr>
        <w:t xml:space="preserve"> and Kinmen</w:t>
      </w:r>
      <w:r w:rsidRPr="00116DCF">
        <w:rPr>
          <w:rFonts w:cstheme="minorHAnsi"/>
          <w:sz w:val="24"/>
        </w:rPr>
        <w:t>. These schools have also been selected for their solid relationship with QCEF to ensure reliability and support by the school of the projects.</w:t>
      </w:r>
    </w:p>
    <w:p w:rsidR="00F80BBB" w:rsidRPr="008A2468" w:rsidRDefault="00F80BBB" w:rsidP="008A2468">
      <w:pPr>
        <w:spacing w:after="0"/>
        <w:jc w:val="both"/>
        <w:rPr>
          <w:rFonts w:cstheme="minorHAnsi"/>
          <w:sz w:val="24"/>
        </w:rPr>
      </w:pPr>
    </w:p>
    <w:p w:rsidR="00D87804" w:rsidRPr="00D87804" w:rsidRDefault="00D87804" w:rsidP="008A2468">
      <w:pPr>
        <w:spacing w:after="0"/>
        <w:jc w:val="both"/>
        <w:rPr>
          <w:rFonts w:cstheme="minorHAnsi"/>
          <w:sz w:val="24"/>
          <w:szCs w:val="24"/>
        </w:rPr>
      </w:pPr>
    </w:p>
    <w:p w:rsidR="008A2468" w:rsidRDefault="008A2468" w:rsidP="008A2468">
      <w:pPr>
        <w:jc w:val="both"/>
        <w:rPr>
          <w:rFonts w:cstheme="minorHAnsi"/>
          <w:b/>
          <w:sz w:val="24"/>
        </w:rPr>
      </w:pPr>
      <w:r w:rsidRPr="008A2468">
        <w:rPr>
          <w:rFonts w:cstheme="minorHAnsi"/>
          <w:b/>
          <w:sz w:val="24"/>
        </w:rPr>
        <w:t>FINAL JUDGING</w:t>
      </w:r>
    </w:p>
    <w:p w:rsidR="00770A12" w:rsidRDefault="007F1C4F" w:rsidP="0015696A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7F1C4F">
        <w:rPr>
          <w:rFonts w:cstheme="minorHAnsi"/>
          <w:sz w:val="24"/>
          <w:szCs w:val="24"/>
        </w:rPr>
        <w:t>Report Submission Deadline: 201</w:t>
      </w:r>
      <w:r w:rsidR="000216D6">
        <w:rPr>
          <w:rFonts w:cstheme="minorHAnsi"/>
          <w:sz w:val="24"/>
          <w:szCs w:val="24"/>
        </w:rPr>
        <w:t>8/01</w:t>
      </w:r>
      <w:r w:rsidRPr="007F1C4F">
        <w:rPr>
          <w:rFonts w:cstheme="minorHAnsi"/>
          <w:sz w:val="24"/>
          <w:szCs w:val="24"/>
        </w:rPr>
        <w:t>/1</w:t>
      </w:r>
      <w:r w:rsidR="000216D6">
        <w:rPr>
          <w:rFonts w:cstheme="minorHAnsi"/>
          <w:sz w:val="24"/>
          <w:szCs w:val="24"/>
        </w:rPr>
        <w:t>2</w:t>
      </w:r>
      <w:r w:rsidRPr="007F1C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Judgin</w:t>
      </w:r>
      <w:r w:rsidR="00870178" w:rsidRPr="007F1C4F">
        <w:rPr>
          <w:rFonts w:cstheme="minorHAnsi"/>
          <w:sz w:val="24"/>
          <w:szCs w:val="24"/>
        </w:rPr>
        <w:t>g Period: 201</w:t>
      </w:r>
      <w:r w:rsidR="000216D6">
        <w:rPr>
          <w:rFonts w:cstheme="minorHAnsi"/>
          <w:sz w:val="24"/>
          <w:szCs w:val="24"/>
        </w:rPr>
        <w:t>8</w:t>
      </w:r>
      <w:r w:rsidR="00870178" w:rsidRPr="007F1C4F">
        <w:rPr>
          <w:rFonts w:cstheme="minorHAnsi"/>
          <w:sz w:val="24"/>
          <w:szCs w:val="24"/>
        </w:rPr>
        <w:t>/</w:t>
      </w:r>
      <w:r w:rsidR="000216D6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1</w:t>
      </w:r>
      <w:r w:rsidR="00870178" w:rsidRPr="007F1C4F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</w:t>
      </w:r>
      <w:r w:rsidR="000216D6">
        <w:rPr>
          <w:rFonts w:cstheme="minorHAnsi"/>
          <w:sz w:val="24"/>
          <w:szCs w:val="24"/>
        </w:rPr>
        <w:t>9</w:t>
      </w:r>
      <w:r w:rsidR="00870178" w:rsidRPr="007F1C4F">
        <w:rPr>
          <w:rFonts w:cstheme="minorHAnsi" w:hint="eastAsia"/>
          <w:sz w:val="24"/>
          <w:szCs w:val="24"/>
          <w:lang w:eastAsia="zh-TW"/>
        </w:rPr>
        <w:br/>
        <w:t>A</w:t>
      </w:r>
      <w:r w:rsidR="00870178" w:rsidRPr="007F1C4F">
        <w:rPr>
          <w:rFonts w:cstheme="minorHAnsi"/>
          <w:sz w:val="24"/>
          <w:szCs w:val="24"/>
          <w:lang w:eastAsia="zh-TW"/>
        </w:rPr>
        <w:t xml:space="preserve">nnouncement of the </w:t>
      </w:r>
      <w:r>
        <w:rPr>
          <w:rFonts w:cstheme="minorHAnsi"/>
          <w:sz w:val="24"/>
          <w:szCs w:val="24"/>
          <w:lang w:eastAsia="zh-TW"/>
        </w:rPr>
        <w:t>Winner</w:t>
      </w:r>
      <w:r w:rsidR="00870178" w:rsidRPr="007F1C4F">
        <w:rPr>
          <w:rFonts w:cstheme="minorHAnsi"/>
          <w:sz w:val="24"/>
          <w:szCs w:val="24"/>
          <w:lang w:eastAsia="zh-TW"/>
        </w:rPr>
        <w:t>s: 201</w:t>
      </w:r>
      <w:r w:rsidR="00600721">
        <w:rPr>
          <w:rFonts w:cstheme="minorHAnsi"/>
          <w:sz w:val="24"/>
          <w:szCs w:val="24"/>
          <w:lang w:eastAsia="zh-TW"/>
        </w:rPr>
        <w:t>8</w:t>
      </w:r>
      <w:r w:rsidR="00870178" w:rsidRPr="007F1C4F">
        <w:rPr>
          <w:rFonts w:cstheme="minorHAnsi"/>
          <w:sz w:val="24"/>
          <w:szCs w:val="24"/>
          <w:lang w:eastAsia="zh-TW"/>
        </w:rPr>
        <w:t>/</w:t>
      </w:r>
      <w:r w:rsidR="00600721">
        <w:rPr>
          <w:rFonts w:cstheme="minorHAnsi"/>
          <w:sz w:val="24"/>
          <w:szCs w:val="24"/>
          <w:lang w:eastAsia="zh-TW"/>
        </w:rPr>
        <w:t>0</w:t>
      </w:r>
      <w:r>
        <w:rPr>
          <w:rFonts w:cstheme="minorHAnsi"/>
          <w:sz w:val="24"/>
          <w:szCs w:val="24"/>
          <w:lang w:eastAsia="zh-TW"/>
        </w:rPr>
        <w:t>1</w:t>
      </w:r>
      <w:r w:rsidR="00870178" w:rsidRPr="007F1C4F">
        <w:rPr>
          <w:rFonts w:cstheme="minorHAnsi"/>
          <w:sz w:val="24"/>
          <w:szCs w:val="24"/>
          <w:lang w:eastAsia="zh-TW"/>
        </w:rPr>
        <w:t>/</w:t>
      </w:r>
      <w:r w:rsidR="00600721">
        <w:rPr>
          <w:rFonts w:cstheme="minorHAnsi"/>
          <w:sz w:val="24"/>
          <w:szCs w:val="24"/>
          <w:lang w:eastAsia="zh-TW"/>
        </w:rPr>
        <w:t>30</w:t>
      </w:r>
      <w:r w:rsidR="00870178" w:rsidRPr="007F1C4F">
        <w:rPr>
          <w:rFonts w:cstheme="minorHAnsi"/>
          <w:sz w:val="24"/>
          <w:szCs w:val="24"/>
          <w:lang w:eastAsia="zh-TW"/>
        </w:rPr>
        <w:br/>
      </w:r>
      <w:r>
        <w:rPr>
          <w:rFonts w:cstheme="minorHAnsi"/>
          <w:sz w:val="24"/>
          <w:szCs w:val="24"/>
          <w:lang w:eastAsia="zh-TW"/>
        </w:rPr>
        <w:t xml:space="preserve">Awarding Ceremony: </w:t>
      </w:r>
      <w:r w:rsidR="00600721">
        <w:rPr>
          <w:rFonts w:cstheme="minorHAnsi"/>
          <w:sz w:val="24"/>
          <w:szCs w:val="24"/>
          <w:lang w:eastAsia="zh-TW"/>
        </w:rPr>
        <w:t>2018/02/06</w:t>
      </w:r>
    </w:p>
    <w:p w:rsidR="006D2371" w:rsidRDefault="00770A12" w:rsidP="0015696A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Judg</w:t>
      </w:r>
      <w:r w:rsidR="00870178" w:rsidRPr="007F1C4F">
        <w:rPr>
          <w:rFonts w:cstheme="minorHAnsi"/>
          <w:sz w:val="24"/>
          <w:szCs w:val="24"/>
          <w:lang w:eastAsia="zh-TW"/>
        </w:rPr>
        <w:t xml:space="preserve">ing Content: </w:t>
      </w:r>
      <w:r w:rsidR="006D2371">
        <w:rPr>
          <w:rFonts w:cstheme="minorHAnsi"/>
          <w:sz w:val="24"/>
          <w:szCs w:val="24"/>
          <w:lang w:eastAsia="zh-TW"/>
        </w:rPr>
        <w:t>E</w:t>
      </w:r>
      <w:r>
        <w:rPr>
          <w:rFonts w:cstheme="minorHAnsi"/>
          <w:sz w:val="24"/>
          <w:szCs w:val="24"/>
          <w:lang w:eastAsia="zh-TW"/>
        </w:rPr>
        <w:t>valuation reports from candidates</w:t>
      </w:r>
      <w:r w:rsidR="006D2371">
        <w:rPr>
          <w:rFonts w:cstheme="minorHAnsi"/>
          <w:sz w:val="24"/>
          <w:szCs w:val="24"/>
          <w:lang w:eastAsia="zh-TW"/>
        </w:rPr>
        <w:t xml:space="preserve"> 60%</w:t>
      </w:r>
      <w:r>
        <w:rPr>
          <w:rFonts w:cstheme="minorHAnsi"/>
          <w:sz w:val="24"/>
          <w:szCs w:val="24"/>
          <w:lang w:eastAsia="zh-TW"/>
        </w:rPr>
        <w:t xml:space="preserve"> and </w:t>
      </w:r>
      <w:r w:rsidR="006D2371">
        <w:rPr>
          <w:rFonts w:cstheme="minorHAnsi"/>
          <w:sz w:val="24"/>
          <w:szCs w:val="24"/>
          <w:lang w:eastAsia="zh-TW"/>
        </w:rPr>
        <w:t>their schools 40%</w:t>
      </w:r>
    </w:p>
    <w:p w:rsidR="006D2371" w:rsidRDefault="006D2371" w:rsidP="0015696A">
      <w:pPr>
        <w:pStyle w:val="ListParagraph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zh-TW"/>
        </w:rPr>
        <w:t>Winner</w:t>
      </w:r>
      <w:r w:rsidR="00870178" w:rsidRPr="007F1C4F">
        <w:rPr>
          <w:rFonts w:cstheme="minorHAnsi"/>
          <w:sz w:val="24"/>
          <w:szCs w:val="24"/>
          <w:lang w:eastAsia="zh-TW"/>
        </w:rPr>
        <w:t xml:space="preserve"> Selection: </w:t>
      </w:r>
      <w:r w:rsidR="0015696A" w:rsidRPr="007F1C4F">
        <w:rPr>
          <w:rFonts w:cstheme="minorHAnsi"/>
          <w:sz w:val="24"/>
          <w:szCs w:val="24"/>
        </w:rPr>
        <w:t xml:space="preserve">A panel of expert judges will </w:t>
      </w:r>
      <w:r w:rsidRPr="007F1C4F">
        <w:rPr>
          <w:rFonts w:cstheme="minorHAnsi"/>
          <w:sz w:val="24"/>
          <w:szCs w:val="24"/>
        </w:rPr>
        <w:t>tak</w:t>
      </w:r>
      <w:r>
        <w:rPr>
          <w:rFonts w:cstheme="minorHAnsi"/>
          <w:sz w:val="24"/>
          <w:szCs w:val="24"/>
        </w:rPr>
        <w:t>e</w:t>
      </w:r>
      <w:r w:rsidRPr="007F1C4F">
        <w:rPr>
          <w:rFonts w:cstheme="minorHAnsi"/>
          <w:sz w:val="24"/>
          <w:szCs w:val="24"/>
        </w:rPr>
        <w:t xml:space="preserve"> into account</w:t>
      </w:r>
      <w:r>
        <w:rPr>
          <w:rFonts w:cstheme="minorHAnsi"/>
          <w:sz w:val="24"/>
          <w:szCs w:val="24"/>
        </w:rPr>
        <w:t xml:space="preserve"> of</w:t>
      </w:r>
      <w:r w:rsidRPr="007F1C4F">
        <w:rPr>
          <w:rFonts w:cstheme="minorHAnsi"/>
          <w:sz w:val="24"/>
          <w:szCs w:val="24"/>
        </w:rPr>
        <w:t xml:space="preserve"> the candidate’s </w:t>
      </w:r>
      <w:r>
        <w:rPr>
          <w:rFonts w:cstheme="minorHAnsi"/>
          <w:sz w:val="24"/>
          <w:szCs w:val="24"/>
        </w:rPr>
        <w:t xml:space="preserve">self-evaluation </w:t>
      </w:r>
      <w:r w:rsidRPr="007F1C4F">
        <w:rPr>
          <w:rFonts w:cstheme="minorHAnsi"/>
          <w:sz w:val="24"/>
          <w:szCs w:val="24"/>
        </w:rPr>
        <w:t>report as well as the report from the school</w:t>
      </w:r>
      <w:r>
        <w:rPr>
          <w:rFonts w:cstheme="minorHAnsi"/>
          <w:sz w:val="24"/>
          <w:szCs w:val="24"/>
        </w:rPr>
        <w:t xml:space="preserve"> to </w:t>
      </w:r>
      <w:r w:rsidR="0015696A" w:rsidRPr="007F1C4F">
        <w:rPr>
          <w:rFonts w:cstheme="minorHAnsi"/>
          <w:sz w:val="24"/>
          <w:szCs w:val="24"/>
        </w:rPr>
        <w:t>cho</w:t>
      </w:r>
      <w:r>
        <w:rPr>
          <w:rFonts w:cstheme="minorHAnsi"/>
          <w:sz w:val="24"/>
          <w:szCs w:val="24"/>
        </w:rPr>
        <w:t>o</w:t>
      </w:r>
      <w:r w:rsidR="0015696A" w:rsidRPr="007F1C4F">
        <w:rPr>
          <w:rFonts w:cstheme="minorHAnsi"/>
          <w:sz w:val="24"/>
          <w:szCs w:val="24"/>
        </w:rPr>
        <w:t>se a winning Ambassador from among the 1</w:t>
      </w:r>
      <w:r w:rsidR="00600721">
        <w:rPr>
          <w:rFonts w:cstheme="minorHAnsi"/>
          <w:sz w:val="24"/>
          <w:szCs w:val="24"/>
        </w:rPr>
        <w:t>5</w:t>
      </w:r>
      <w:r w:rsidR="0015696A" w:rsidRPr="007F1C4F">
        <w:rPr>
          <w:rFonts w:cstheme="minorHAnsi"/>
          <w:sz w:val="24"/>
          <w:szCs w:val="24"/>
        </w:rPr>
        <w:t xml:space="preserve"> candidates. </w:t>
      </w:r>
    </w:p>
    <w:p w:rsidR="0015696A" w:rsidRPr="005D56A3" w:rsidRDefault="006D2371" w:rsidP="006D2371">
      <w:pPr>
        <w:pStyle w:val="ListParagraph"/>
        <w:numPr>
          <w:ilvl w:val="0"/>
          <w:numId w:val="37"/>
        </w:numPr>
        <w:spacing w:after="0"/>
        <w:jc w:val="both"/>
        <w:rPr>
          <w:rFonts w:cstheme="minorHAnsi"/>
          <w:sz w:val="28"/>
          <w:szCs w:val="24"/>
        </w:rPr>
      </w:pPr>
      <w:r w:rsidRPr="006D2371">
        <w:rPr>
          <w:rFonts w:cstheme="minorHAnsi"/>
          <w:sz w:val="24"/>
          <w:szCs w:val="24"/>
        </w:rPr>
        <w:t xml:space="preserve">Judging Criteria: </w:t>
      </w:r>
      <w:r>
        <w:rPr>
          <w:rFonts w:cstheme="minorHAnsi"/>
          <w:sz w:val="24"/>
          <w:szCs w:val="24"/>
        </w:rPr>
        <w:t>Overall report 30%, planning and execution ability 30%, impact 20%, creativity 10%, and Mandarin ability 10%</w:t>
      </w:r>
    </w:p>
    <w:p w:rsidR="005D56A3" w:rsidRDefault="005D56A3" w:rsidP="005D56A3">
      <w:pPr>
        <w:spacing w:after="0"/>
        <w:jc w:val="both"/>
        <w:rPr>
          <w:rFonts w:cstheme="minorHAnsi"/>
          <w:sz w:val="28"/>
          <w:szCs w:val="24"/>
        </w:rPr>
      </w:pPr>
    </w:p>
    <w:p w:rsidR="005D56A3" w:rsidRPr="00373116" w:rsidRDefault="005D56A3" w:rsidP="005D56A3">
      <w:pPr>
        <w:rPr>
          <w:rFonts w:eastAsia="華康黑體 Std W7" w:cstheme="minorHAnsi"/>
          <w:b/>
          <w:sz w:val="24"/>
          <w:szCs w:val="28"/>
          <w:lang w:eastAsia="zh-TW"/>
        </w:rPr>
      </w:pPr>
      <w:r>
        <w:rPr>
          <w:rFonts w:eastAsia="華康黑體 Std W7" w:cstheme="minorHAnsi"/>
          <w:b/>
          <w:sz w:val="24"/>
          <w:szCs w:val="28"/>
          <w:lang w:eastAsia="zh-TW"/>
        </w:rPr>
        <w:t>REWARD</w:t>
      </w:r>
    </w:p>
    <w:p w:rsidR="005D56A3" w:rsidRDefault="001B7ABB" w:rsidP="001B7ABB">
      <w:pPr>
        <w:pStyle w:val="ListParagraph"/>
        <w:numPr>
          <w:ilvl w:val="0"/>
          <w:numId w:val="33"/>
        </w:numPr>
        <w:spacing w:after="0"/>
        <w:jc w:val="both"/>
        <w:rPr>
          <w:rFonts w:eastAsia="華康黑體 Std W7" w:cstheme="minorHAnsi"/>
          <w:sz w:val="24"/>
          <w:szCs w:val="28"/>
          <w:lang w:eastAsia="zh-TW"/>
        </w:rPr>
      </w:pPr>
      <w:r w:rsidRPr="00797458">
        <w:rPr>
          <w:rFonts w:cstheme="minorHAnsi"/>
          <w:sz w:val="24"/>
          <w:szCs w:val="24"/>
          <w:u w:val="single"/>
        </w:rPr>
        <w:t>C</w:t>
      </w:r>
      <w:r w:rsidR="005D56A3" w:rsidRPr="001B7ABB">
        <w:rPr>
          <w:rFonts w:eastAsia="華康黑體 Std W7" w:cstheme="minorHAnsi"/>
          <w:sz w:val="24"/>
          <w:szCs w:val="28"/>
          <w:u w:val="single"/>
          <w:lang w:eastAsia="zh-TW"/>
        </w:rPr>
        <w:t>andidate</w:t>
      </w:r>
      <w:r w:rsidR="005D56A3" w:rsidRPr="001B7ABB">
        <w:rPr>
          <w:rFonts w:eastAsia="華康黑體 Std W7" w:cstheme="minorHAnsi"/>
          <w:sz w:val="24"/>
          <w:szCs w:val="28"/>
          <w:lang w:eastAsia="zh-TW"/>
        </w:rPr>
        <w:t>: Certificate and Execution Fee $15,000</w:t>
      </w:r>
    </w:p>
    <w:p w:rsidR="005D56A3" w:rsidRDefault="00797458" w:rsidP="005D56A3">
      <w:pPr>
        <w:pStyle w:val="ListParagraph"/>
        <w:numPr>
          <w:ilvl w:val="0"/>
          <w:numId w:val="33"/>
        </w:numPr>
        <w:spacing w:after="0"/>
        <w:jc w:val="both"/>
        <w:rPr>
          <w:rFonts w:eastAsia="華康黑體 Std W7" w:cstheme="minorHAnsi"/>
          <w:sz w:val="24"/>
          <w:szCs w:val="28"/>
          <w:lang w:eastAsia="zh-TW"/>
        </w:rPr>
      </w:pPr>
      <w:r w:rsidRPr="00797458">
        <w:rPr>
          <w:rFonts w:cstheme="minorHAnsi"/>
          <w:sz w:val="24"/>
          <w:szCs w:val="24"/>
          <w:u w:val="single"/>
        </w:rPr>
        <w:t>C</w:t>
      </w:r>
      <w:r w:rsidR="005D56A3" w:rsidRPr="00797458">
        <w:rPr>
          <w:rFonts w:eastAsia="華康黑體 Std W7" w:cstheme="minorHAnsi"/>
          <w:sz w:val="24"/>
          <w:szCs w:val="28"/>
          <w:u w:val="single"/>
          <w:lang w:eastAsia="zh-TW"/>
        </w:rPr>
        <w:t>andidate Counselor</w:t>
      </w:r>
      <w:r w:rsidR="005D56A3" w:rsidRPr="00797458">
        <w:rPr>
          <w:rFonts w:eastAsia="華康黑體 Std W7" w:cstheme="minorHAnsi"/>
          <w:sz w:val="24"/>
          <w:szCs w:val="28"/>
          <w:lang w:eastAsia="zh-TW"/>
        </w:rPr>
        <w:t>: Certificate and Counseling Award $5,000</w:t>
      </w:r>
    </w:p>
    <w:p w:rsidR="005D56A3" w:rsidRDefault="00797458" w:rsidP="00797458">
      <w:pPr>
        <w:pStyle w:val="ListParagraph"/>
        <w:numPr>
          <w:ilvl w:val="0"/>
          <w:numId w:val="33"/>
        </w:numPr>
        <w:jc w:val="both"/>
        <w:rPr>
          <w:rFonts w:eastAsia="華康黑體 Std W7" w:cstheme="minorHAnsi"/>
          <w:sz w:val="24"/>
          <w:szCs w:val="28"/>
          <w:lang w:eastAsia="zh-TW"/>
        </w:rPr>
      </w:pPr>
      <w:r w:rsidRPr="00797458">
        <w:rPr>
          <w:rFonts w:eastAsia="華康黑體 Std W7" w:cstheme="minorHAnsi"/>
          <w:sz w:val="24"/>
          <w:szCs w:val="28"/>
          <w:u w:val="single"/>
          <w:lang w:eastAsia="zh-TW"/>
        </w:rPr>
        <w:t>C</w:t>
      </w:r>
      <w:r w:rsidR="005D56A3" w:rsidRPr="00797458">
        <w:rPr>
          <w:rFonts w:eastAsia="華康黑體 Std W7" w:cstheme="minorHAnsi"/>
          <w:sz w:val="24"/>
          <w:szCs w:val="28"/>
          <w:u w:val="single"/>
          <w:lang w:eastAsia="zh-TW"/>
        </w:rPr>
        <w:t>andidate Partner School</w:t>
      </w:r>
      <w:r w:rsidR="005D56A3" w:rsidRPr="00797458">
        <w:rPr>
          <w:rFonts w:eastAsia="華康黑體 Std W7" w:cstheme="minorHAnsi"/>
          <w:sz w:val="24"/>
          <w:szCs w:val="28"/>
          <w:lang w:eastAsia="zh-TW"/>
        </w:rPr>
        <w:t>: Certificate and Assistance Execution Fee $10,000</w:t>
      </w:r>
    </w:p>
    <w:p w:rsidR="005D56A3" w:rsidRPr="00600721" w:rsidRDefault="00797458" w:rsidP="00600721">
      <w:pPr>
        <w:pStyle w:val="ListParagraph"/>
        <w:numPr>
          <w:ilvl w:val="0"/>
          <w:numId w:val="33"/>
        </w:numPr>
        <w:spacing w:before="240"/>
        <w:jc w:val="both"/>
        <w:rPr>
          <w:rFonts w:eastAsia="華康黑體 Std W7" w:cstheme="minorHAnsi"/>
          <w:szCs w:val="28"/>
          <w:lang w:eastAsia="zh-TW"/>
        </w:rPr>
      </w:pPr>
      <w:r w:rsidRPr="00797458">
        <w:rPr>
          <w:rFonts w:eastAsia="華康黑體 Std W7" w:cstheme="minorHAnsi"/>
          <w:sz w:val="24"/>
          <w:szCs w:val="28"/>
          <w:u w:val="single"/>
          <w:lang w:eastAsia="zh-TW"/>
        </w:rPr>
        <w:t>Ambassador</w:t>
      </w:r>
      <w:r w:rsidR="005D56A3" w:rsidRPr="00797458">
        <w:rPr>
          <w:rFonts w:eastAsia="華康黑體 Std W7" w:cstheme="minorHAnsi"/>
          <w:sz w:val="24"/>
          <w:szCs w:val="28"/>
          <w:lang w:eastAsia="zh-TW"/>
        </w:rPr>
        <w:t xml:space="preserve">: </w:t>
      </w:r>
      <w:r w:rsidR="001B7ABB" w:rsidRPr="00797458">
        <w:rPr>
          <w:rFonts w:eastAsia="華康黑體 Std W7" w:cstheme="minorHAnsi"/>
          <w:sz w:val="24"/>
          <w:szCs w:val="28"/>
          <w:lang w:eastAsia="zh-TW"/>
        </w:rPr>
        <w:t xml:space="preserve">Certificate and </w:t>
      </w:r>
      <w:proofErr w:type="spellStart"/>
      <w:r w:rsidR="00600721" w:rsidRPr="00600721">
        <w:rPr>
          <w:rFonts w:eastAsia="華康黑體 Std W7" w:cstheme="minorHAnsi"/>
          <w:szCs w:val="28"/>
          <w:lang w:eastAsia="zh-TW"/>
        </w:rPr>
        <w:t>TaiDong</w:t>
      </w:r>
      <w:proofErr w:type="spellEnd"/>
      <w:r w:rsidR="00600721" w:rsidRPr="00600721">
        <w:rPr>
          <w:rFonts w:eastAsia="華康黑體 Std W7" w:cstheme="minorHAnsi"/>
          <w:szCs w:val="28"/>
          <w:lang w:eastAsia="zh-TW"/>
        </w:rPr>
        <w:t xml:space="preserve"> </w:t>
      </w:r>
      <w:r w:rsidR="001514A4">
        <w:rPr>
          <w:rFonts w:eastAsia="華康黑體 Std W7" w:cstheme="minorHAnsi"/>
          <w:szCs w:val="28"/>
          <w:lang w:eastAsia="zh-TW"/>
        </w:rPr>
        <w:t xml:space="preserve">3 day </w:t>
      </w:r>
      <w:r w:rsidR="00600721" w:rsidRPr="00600721">
        <w:rPr>
          <w:rFonts w:eastAsia="華康黑體 Std W7" w:cstheme="minorHAnsi"/>
          <w:szCs w:val="28"/>
          <w:lang w:eastAsia="zh-TW"/>
        </w:rPr>
        <w:t>package tour (train) “</w:t>
      </w:r>
      <w:r w:rsidR="00600721" w:rsidRPr="00600721">
        <w:rPr>
          <w:rFonts w:eastAsia="華康黑體 Std W7" w:cstheme="minorHAnsi" w:hint="eastAsia"/>
          <w:szCs w:val="28"/>
          <w:lang w:eastAsia="zh-TW"/>
        </w:rPr>
        <w:t>環島之星</w:t>
      </w:r>
      <w:r w:rsidR="001514A4">
        <w:rPr>
          <w:rFonts w:eastAsia="華康黑體 Std W7" w:cstheme="minorHAnsi"/>
          <w:szCs w:val="28"/>
          <w:lang w:eastAsia="zh-TW"/>
        </w:rPr>
        <w:t xml:space="preserve"> </w:t>
      </w:r>
      <w:r w:rsidR="001514A4">
        <w:rPr>
          <w:rFonts w:hint="eastAsia"/>
          <w:sz w:val="21"/>
          <w:szCs w:val="21"/>
        </w:rPr>
        <w:t>。</w:t>
      </w:r>
      <w:proofErr w:type="gramStart"/>
      <w:r w:rsidR="00600721" w:rsidRPr="00600721">
        <w:rPr>
          <w:rFonts w:eastAsia="華康黑體 Std W7" w:cstheme="minorHAnsi"/>
          <w:szCs w:val="28"/>
          <w:lang w:eastAsia="zh-TW"/>
        </w:rPr>
        <w:t>環島遊</w:t>
      </w:r>
      <w:proofErr w:type="gramEnd"/>
      <w:r w:rsidR="001514A4">
        <w:rPr>
          <w:rFonts w:eastAsia="華康黑體 Std W7" w:cstheme="minorHAnsi"/>
          <w:szCs w:val="28"/>
          <w:lang w:eastAsia="zh-TW"/>
        </w:rPr>
        <w:t>.</w:t>
      </w:r>
      <w:r w:rsidR="00600721" w:rsidRPr="00600721">
        <w:rPr>
          <w:rFonts w:eastAsia="華康黑體 Std W7" w:cstheme="minorHAnsi"/>
          <w:szCs w:val="28"/>
          <w:lang w:eastAsia="zh-TW"/>
        </w:rPr>
        <w:t xml:space="preserve">”  </w:t>
      </w:r>
    </w:p>
    <w:p w:rsidR="005D56A3" w:rsidRDefault="00797458" w:rsidP="007040FB">
      <w:pPr>
        <w:pStyle w:val="ListParagraph"/>
        <w:numPr>
          <w:ilvl w:val="0"/>
          <w:numId w:val="33"/>
        </w:numPr>
        <w:jc w:val="both"/>
        <w:rPr>
          <w:rFonts w:eastAsia="華康黑體 Std W7" w:cstheme="minorHAnsi"/>
          <w:sz w:val="24"/>
          <w:szCs w:val="28"/>
          <w:lang w:eastAsia="zh-TW"/>
        </w:rPr>
      </w:pPr>
      <w:r w:rsidRPr="00797458">
        <w:rPr>
          <w:rFonts w:eastAsia="華康黑體 Std W7" w:cstheme="minorHAnsi"/>
          <w:sz w:val="24"/>
          <w:szCs w:val="28"/>
          <w:u w:val="single"/>
          <w:lang w:eastAsia="zh-TW"/>
        </w:rPr>
        <w:t>A</w:t>
      </w:r>
      <w:r w:rsidR="005D56A3" w:rsidRPr="00797458">
        <w:rPr>
          <w:rFonts w:eastAsia="華康黑體 Std W7" w:cstheme="minorHAnsi"/>
          <w:sz w:val="24"/>
          <w:szCs w:val="28"/>
          <w:u w:val="single"/>
          <w:lang w:eastAsia="zh-TW"/>
        </w:rPr>
        <w:t>mbassador Partner School</w:t>
      </w:r>
      <w:r w:rsidR="005D56A3" w:rsidRPr="00797458">
        <w:rPr>
          <w:rFonts w:eastAsia="華康黑體 Std W7" w:cstheme="minorHAnsi"/>
          <w:sz w:val="24"/>
          <w:szCs w:val="28"/>
          <w:lang w:eastAsia="zh-TW"/>
        </w:rPr>
        <w:t>: Roundtrip Airfare to Ambassador’s home country</w:t>
      </w:r>
    </w:p>
    <w:p w:rsidR="005D56A3" w:rsidRDefault="00797458" w:rsidP="005D56A3">
      <w:pPr>
        <w:spacing w:after="0"/>
        <w:jc w:val="both"/>
        <w:rPr>
          <w:rFonts w:cstheme="minorHAnsi"/>
          <w:sz w:val="24"/>
          <w:szCs w:val="24"/>
        </w:rPr>
      </w:pPr>
      <w:r w:rsidRPr="007040FB">
        <w:rPr>
          <w:rFonts w:eastAsia="華康黑體 Std W7" w:cstheme="minorHAnsi"/>
          <w:sz w:val="24"/>
          <w:szCs w:val="24"/>
          <w:lang w:eastAsia="zh-TW"/>
        </w:rPr>
        <w:t>All travel</w:t>
      </w:r>
      <w:r w:rsidR="007040FB">
        <w:rPr>
          <w:rFonts w:eastAsia="華康黑體 Std W7" w:cstheme="minorHAnsi"/>
          <w:sz w:val="24"/>
          <w:szCs w:val="24"/>
          <w:lang w:eastAsia="zh-TW"/>
        </w:rPr>
        <w:t xml:space="preserve"> rewards </w:t>
      </w:r>
      <w:r w:rsidR="007040FB" w:rsidRPr="007040FB">
        <w:rPr>
          <w:rFonts w:cstheme="minorHAnsi"/>
          <w:sz w:val="24"/>
          <w:szCs w:val="24"/>
        </w:rPr>
        <w:t xml:space="preserve">must be completed by </w:t>
      </w:r>
      <w:r w:rsidR="008A342E">
        <w:rPr>
          <w:rFonts w:cstheme="minorHAnsi"/>
          <w:sz w:val="24"/>
          <w:szCs w:val="24"/>
        </w:rPr>
        <w:t>August</w:t>
      </w:r>
      <w:r w:rsidR="007040FB" w:rsidRPr="007040FB">
        <w:rPr>
          <w:rFonts w:cstheme="minorHAnsi"/>
          <w:color w:val="0070C0"/>
          <w:sz w:val="24"/>
          <w:szCs w:val="24"/>
        </w:rPr>
        <w:t xml:space="preserve"> </w:t>
      </w:r>
      <w:r w:rsidR="007040FB" w:rsidRPr="007040FB">
        <w:rPr>
          <w:rFonts w:cstheme="minorHAnsi"/>
          <w:sz w:val="24"/>
          <w:szCs w:val="24"/>
        </w:rPr>
        <w:t>31, 201</w:t>
      </w:r>
      <w:r w:rsidR="001514A4">
        <w:rPr>
          <w:rFonts w:cstheme="minorHAnsi"/>
          <w:sz w:val="24"/>
          <w:szCs w:val="24"/>
        </w:rPr>
        <w:t>8</w:t>
      </w:r>
      <w:r w:rsidR="007040FB" w:rsidRPr="007040FB">
        <w:rPr>
          <w:rFonts w:cstheme="minorHAnsi"/>
          <w:sz w:val="24"/>
          <w:szCs w:val="24"/>
        </w:rPr>
        <w:t xml:space="preserve">. </w:t>
      </w:r>
      <w:r w:rsidR="007040FB">
        <w:rPr>
          <w:rFonts w:cstheme="minorHAnsi"/>
          <w:sz w:val="24"/>
          <w:szCs w:val="24"/>
        </w:rPr>
        <w:t>T</w:t>
      </w:r>
      <w:r w:rsidR="007040FB" w:rsidRPr="007040FB">
        <w:rPr>
          <w:rFonts w:cstheme="minorHAnsi"/>
          <w:sz w:val="24"/>
          <w:szCs w:val="24"/>
        </w:rPr>
        <w:t>he winning ambassador must make da</w:t>
      </w:r>
      <w:r w:rsidR="007040FB">
        <w:rPr>
          <w:rFonts w:cstheme="minorHAnsi"/>
          <w:sz w:val="24"/>
          <w:szCs w:val="24"/>
        </w:rPr>
        <w:t>ily blog entries recording his/her</w:t>
      </w:r>
      <w:r w:rsidR="007040FB" w:rsidRPr="007040FB">
        <w:rPr>
          <w:rFonts w:cstheme="minorHAnsi"/>
          <w:sz w:val="24"/>
          <w:szCs w:val="24"/>
        </w:rPr>
        <w:t xml:space="preserve"> trip and experiences during the travel. </w:t>
      </w:r>
    </w:p>
    <w:p w:rsidR="007040FB" w:rsidRPr="007040FB" w:rsidRDefault="007040FB" w:rsidP="005D56A3">
      <w:pPr>
        <w:spacing w:after="0"/>
        <w:jc w:val="both"/>
        <w:rPr>
          <w:rFonts w:cstheme="minorHAnsi"/>
          <w:sz w:val="24"/>
          <w:szCs w:val="24"/>
        </w:rPr>
      </w:pPr>
    </w:p>
    <w:p w:rsidR="005D56A3" w:rsidRPr="00B2633D" w:rsidRDefault="005D56A3" w:rsidP="005D56A3">
      <w:pPr>
        <w:rPr>
          <w:rFonts w:eastAsia="華康黑體 Std W7" w:cstheme="minorHAnsi"/>
          <w:b/>
          <w:sz w:val="24"/>
          <w:szCs w:val="24"/>
          <w:lang w:eastAsia="zh-TW"/>
        </w:rPr>
      </w:pPr>
      <w:r w:rsidRPr="00B2633D">
        <w:rPr>
          <w:rFonts w:eastAsia="華康黑體 Std W7" w:cstheme="minorHAnsi" w:hint="eastAsia"/>
          <w:b/>
          <w:sz w:val="24"/>
          <w:szCs w:val="24"/>
          <w:lang w:eastAsia="zh-TW"/>
        </w:rPr>
        <w:t>CONTACT</w:t>
      </w:r>
    </w:p>
    <w:p w:rsidR="005D56A3" w:rsidRPr="00373116" w:rsidRDefault="005D56A3" w:rsidP="005D56A3">
      <w:pPr>
        <w:pStyle w:val="ListParagraph"/>
        <w:numPr>
          <w:ilvl w:val="0"/>
          <w:numId w:val="38"/>
        </w:numPr>
        <w:spacing w:after="0"/>
        <w:ind w:left="284" w:hanging="284"/>
        <w:rPr>
          <w:rFonts w:eastAsia="華康黑體 Std W7" w:cstheme="minorHAnsi"/>
          <w:sz w:val="24"/>
          <w:szCs w:val="24"/>
          <w:lang w:eastAsia="zh-TW"/>
        </w:rPr>
      </w:pPr>
      <w:r w:rsidRPr="00373116">
        <w:rPr>
          <w:rFonts w:eastAsia="華康黑體 Std W7" w:cstheme="minorHAnsi"/>
          <w:sz w:val="24"/>
          <w:szCs w:val="24"/>
          <w:lang w:eastAsia="zh-TW"/>
        </w:rPr>
        <w:t>M</w:t>
      </w:r>
      <w:r w:rsidR="001514A4">
        <w:rPr>
          <w:rFonts w:eastAsia="華康黑體 Std W7" w:cstheme="minorHAnsi"/>
          <w:sz w:val="24"/>
          <w:szCs w:val="24"/>
          <w:lang w:eastAsia="zh-TW"/>
        </w:rPr>
        <w:t>elonie</w:t>
      </w:r>
      <w:r w:rsidRPr="00373116">
        <w:rPr>
          <w:rFonts w:eastAsia="華康黑體 Std W7" w:cstheme="minorHAnsi"/>
          <w:sz w:val="24"/>
          <w:szCs w:val="24"/>
          <w:lang w:eastAsia="zh-TW"/>
        </w:rPr>
        <w:t xml:space="preserve"> (02)2882-1612#66679 </w:t>
      </w:r>
      <w:hyperlink r:id="rId9" w:history="1">
        <w:r w:rsidR="001514A4" w:rsidRPr="00834329">
          <w:rPr>
            <w:rStyle w:val="Hyperlink"/>
            <w:rFonts w:eastAsia="華康黑體 Std W7" w:cstheme="minorHAnsi"/>
            <w:sz w:val="24"/>
            <w:szCs w:val="24"/>
            <w:lang w:eastAsia="zh-TW"/>
          </w:rPr>
          <w:t>Melonie.VP@quantatw.com</w:t>
        </w:r>
      </w:hyperlink>
    </w:p>
    <w:p w:rsidR="00DD35D2" w:rsidRDefault="00DD35D2" w:rsidP="005028D5">
      <w:pPr>
        <w:spacing w:after="0"/>
        <w:rPr>
          <w:rFonts w:cstheme="minorHAnsi"/>
          <w:bCs/>
          <w:sz w:val="24"/>
          <w:szCs w:val="24"/>
        </w:rPr>
      </w:pPr>
    </w:p>
    <w:p w:rsidR="00DD35D2" w:rsidRDefault="003C6E1D" w:rsidP="003C6E1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zh-CN"/>
        </w:rPr>
        <w:drawing>
          <wp:inline distT="0" distB="0" distL="0" distR="0">
            <wp:extent cx="2154936" cy="30784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廣達文教基金會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3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D5" w:rsidRPr="005028D5" w:rsidRDefault="005028D5" w:rsidP="005028D5">
      <w:pPr>
        <w:spacing w:after="0"/>
        <w:rPr>
          <w:rFonts w:cstheme="minorHAnsi"/>
          <w:bCs/>
          <w:sz w:val="24"/>
          <w:szCs w:val="24"/>
        </w:rPr>
      </w:pPr>
      <w:r w:rsidRPr="005028D5">
        <w:rPr>
          <w:rFonts w:cstheme="minorHAnsi"/>
          <w:bCs/>
          <w:sz w:val="24"/>
          <w:szCs w:val="24"/>
        </w:rPr>
        <w:t>Quanta Culture &amp; Education Foundation</w:t>
      </w:r>
    </w:p>
    <w:p w:rsidR="005028D5" w:rsidRDefault="005028D5" w:rsidP="005028D5">
      <w:pPr>
        <w:spacing w:after="0"/>
        <w:rPr>
          <w:rFonts w:cstheme="minorHAnsi"/>
          <w:sz w:val="24"/>
          <w:szCs w:val="24"/>
        </w:rPr>
      </w:pPr>
      <w:r w:rsidRPr="005028D5">
        <w:rPr>
          <w:rFonts w:cstheme="minorHAnsi"/>
          <w:sz w:val="24"/>
          <w:szCs w:val="24"/>
        </w:rPr>
        <w:t xml:space="preserve">9F. #116 </w:t>
      </w:r>
      <w:proofErr w:type="spellStart"/>
      <w:r w:rsidRPr="005028D5">
        <w:rPr>
          <w:rFonts w:cstheme="minorHAnsi"/>
          <w:sz w:val="24"/>
          <w:szCs w:val="24"/>
        </w:rPr>
        <w:t>Hougang</w:t>
      </w:r>
      <w:proofErr w:type="spellEnd"/>
      <w:r w:rsidRPr="005028D5">
        <w:rPr>
          <w:rFonts w:cstheme="minorHAnsi"/>
          <w:sz w:val="24"/>
          <w:szCs w:val="24"/>
        </w:rPr>
        <w:t xml:space="preserve"> Street, </w:t>
      </w:r>
      <w:proofErr w:type="spellStart"/>
      <w:r w:rsidRPr="005028D5">
        <w:rPr>
          <w:rFonts w:cstheme="minorHAnsi"/>
          <w:sz w:val="24"/>
          <w:szCs w:val="24"/>
        </w:rPr>
        <w:t>Shilin</w:t>
      </w:r>
      <w:proofErr w:type="spellEnd"/>
      <w:r w:rsidRPr="005028D5">
        <w:rPr>
          <w:rFonts w:cstheme="minorHAnsi"/>
          <w:sz w:val="24"/>
          <w:szCs w:val="24"/>
        </w:rPr>
        <w:t xml:space="preserve"> District, Taipei 11170, Taiwan</w:t>
      </w:r>
    </w:p>
    <w:p w:rsidR="005D56A3" w:rsidRPr="00DD35D2" w:rsidRDefault="005028D5" w:rsidP="007040FB">
      <w:pPr>
        <w:spacing w:after="0" w:line="360" w:lineRule="exact"/>
        <w:rPr>
          <w:rFonts w:cstheme="minorHAnsi"/>
          <w:sz w:val="28"/>
          <w:szCs w:val="24"/>
        </w:rPr>
      </w:pPr>
      <w:r w:rsidRPr="003C6E1D">
        <w:rPr>
          <w:rFonts w:cstheme="minorHAnsi"/>
          <w:szCs w:val="24"/>
        </w:rPr>
        <w:t>Web</w:t>
      </w:r>
      <w:r w:rsidRPr="003C6E1D">
        <w:rPr>
          <w:rFonts w:eastAsia="Microsoft JhengHei" w:cstheme="minorHAnsi"/>
          <w:szCs w:val="24"/>
        </w:rPr>
        <w:t>：</w:t>
      </w:r>
      <w:hyperlink r:id="rId11" w:history="1">
        <w:r w:rsidRPr="003C6E1D">
          <w:rPr>
            <w:rStyle w:val="Hyperlink"/>
            <w:rFonts w:cstheme="minorHAnsi"/>
            <w:szCs w:val="24"/>
          </w:rPr>
          <w:t>www.quanta-edu.org</w:t>
        </w:r>
      </w:hyperlink>
      <w:r w:rsidRPr="003C6E1D">
        <w:rPr>
          <w:rFonts w:cstheme="minorHAnsi"/>
          <w:szCs w:val="24"/>
        </w:rPr>
        <w:t>  FB</w:t>
      </w:r>
      <w:r w:rsidRPr="003C6E1D">
        <w:rPr>
          <w:rFonts w:eastAsia="Microsoft JhengHei" w:cstheme="minorHAnsi"/>
          <w:szCs w:val="24"/>
        </w:rPr>
        <w:t>：</w:t>
      </w:r>
      <w:hyperlink r:id="rId12" w:history="1">
        <w:r w:rsidRPr="003C6E1D">
          <w:rPr>
            <w:rStyle w:val="Hyperlink"/>
            <w:rFonts w:cstheme="minorHAnsi"/>
            <w:szCs w:val="24"/>
          </w:rPr>
          <w:t>www.facebook.com/quanta.fans</w:t>
        </w:r>
      </w:hyperlink>
    </w:p>
    <w:sectPr w:rsidR="005D56A3" w:rsidRPr="00DD35D2" w:rsidSect="00E45E91">
      <w:footerReference w:type="default" r:id="rId13"/>
      <w:pgSz w:w="11906" w:h="16838"/>
      <w:pgMar w:top="709" w:right="1133" w:bottom="993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D4" w:rsidRDefault="00EA0CD4" w:rsidP="00017C6B">
      <w:pPr>
        <w:spacing w:after="0" w:line="240" w:lineRule="auto"/>
      </w:pPr>
      <w:r>
        <w:separator/>
      </w:r>
    </w:p>
  </w:endnote>
  <w:endnote w:type="continuationSeparator" w:id="0">
    <w:p w:rsidR="00EA0CD4" w:rsidRDefault="00EA0CD4" w:rsidP="0001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674838"/>
      <w:docPartObj>
        <w:docPartGallery w:val="Page Numbers (Bottom of Page)"/>
        <w:docPartUnique/>
      </w:docPartObj>
    </w:sdtPr>
    <w:sdtEndPr/>
    <w:sdtContent>
      <w:p w:rsidR="00E45E91" w:rsidRDefault="00E45E9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BBB" w:rsidRPr="00F80BB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17C6B" w:rsidRDefault="00017C6B" w:rsidP="00017C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D4" w:rsidRDefault="00EA0CD4" w:rsidP="00017C6B">
      <w:pPr>
        <w:spacing w:after="0" w:line="240" w:lineRule="auto"/>
      </w:pPr>
      <w:r>
        <w:separator/>
      </w:r>
    </w:p>
  </w:footnote>
  <w:footnote w:type="continuationSeparator" w:id="0">
    <w:p w:rsidR="00EA0CD4" w:rsidRDefault="00EA0CD4" w:rsidP="0001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F8"/>
    <w:multiLevelType w:val="hybridMultilevel"/>
    <w:tmpl w:val="22E4DE8C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AE3E49"/>
    <w:multiLevelType w:val="hybridMultilevel"/>
    <w:tmpl w:val="711A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D09"/>
    <w:multiLevelType w:val="hybridMultilevel"/>
    <w:tmpl w:val="A48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E7849"/>
    <w:multiLevelType w:val="hybridMultilevel"/>
    <w:tmpl w:val="6408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2BA7"/>
    <w:multiLevelType w:val="hybridMultilevel"/>
    <w:tmpl w:val="9BF8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64CD9"/>
    <w:multiLevelType w:val="hybridMultilevel"/>
    <w:tmpl w:val="C6E014A2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6">
    <w:nsid w:val="10FC4F77"/>
    <w:multiLevelType w:val="hybridMultilevel"/>
    <w:tmpl w:val="96C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06D57"/>
    <w:multiLevelType w:val="hybridMultilevel"/>
    <w:tmpl w:val="F3720A0E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8">
    <w:nsid w:val="12AA2816"/>
    <w:multiLevelType w:val="hybridMultilevel"/>
    <w:tmpl w:val="3A16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125C1"/>
    <w:multiLevelType w:val="hybridMultilevel"/>
    <w:tmpl w:val="075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0397E"/>
    <w:multiLevelType w:val="hybridMultilevel"/>
    <w:tmpl w:val="EDC40A72"/>
    <w:lvl w:ilvl="0" w:tplc="8B9207E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6306"/>
    <w:multiLevelType w:val="hybridMultilevel"/>
    <w:tmpl w:val="107A5C5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80B40"/>
    <w:multiLevelType w:val="hybridMultilevel"/>
    <w:tmpl w:val="6C14C01A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2E4D7A23"/>
    <w:multiLevelType w:val="hybridMultilevel"/>
    <w:tmpl w:val="C100AE34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4">
    <w:nsid w:val="36CE3A1A"/>
    <w:multiLevelType w:val="hybridMultilevel"/>
    <w:tmpl w:val="715E94D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8427864"/>
    <w:multiLevelType w:val="hybridMultilevel"/>
    <w:tmpl w:val="E90A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A2C94"/>
    <w:multiLevelType w:val="hybridMultilevel"/>
    <w:tmpl w:val="CAC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96E68"/>
    <w:multiLevelType w:val="hybridMultilevel"/>
    <w:tmpl w:val="AEAC88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D523B23"/>
    <w:multiLevelType w:val="hybridMultilevel"/>
    <w:tmpl w:val="FD28948A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9">
    <w:nsid w:val="3DF4726B"/>
    <w:multiLevelType w:val="hybridMultilevel"/>
    <w:tmpl w:val="54883C76"/>
    <w:lvl w:ilvl="0" w:tplc="26A4C4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9E2862"/>
    <w:multiLevelType w:val="hybridMultilevel"/>
    <w:tmpl w:val="781E8B96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2964928"/>
    <w:multiLevelType w:val="hybridMultilevel"/>
    <w:tmpl w:val="6B2253B8"/>
    <w:lvl w:ilvl="0" w:tplc="8B9207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22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E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9F1921"/>
    <w:multiLevelType w:val="hybridMultilevel"/>
    <w:tmpl w:val="6F707C16"/>
    <w:lvl w:ilvl="0" w:tplc="C8921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22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8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E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E4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2D0DF2"/>
    <w:multiLevelType w:val="hybridMultilevel"/>
    <w:tmpl w:val="73028658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C1E68A3"/>
    <w:multiLevelType w:val="hybridMultilevel"/>
    <w:tmpl w:val="F612BD6A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25">
    <w:nsid w:val="4D4B6D69"/>
    <w:multiLevelType w:val="hybridMultilevel"/>
    <w:tmpl w:val="5706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93C68"/>
    <w:multiLevelType w:val="hybridMultilevel"/>
    <w:tmpl w:val="3DC2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F79B4"/>
    <w:multiLevelType w:val="hybridMultilevel"/>
    <w:tmpl w:val="72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97E55"/>
    <w:multiLevelType w:val="hybridMultilevel"/>
    <w:tmpl w:val="80B63C2C"/>
    <w:lvl w:ilvl="0" w:tplc="9AE4AAB6">
      <w:start w:val="1"/>
      <w:numFmt w:val="decimal"/>
      <w:lvlText w:val="%1."/>
      <w:lvlJc w:val="left"/>
      <w:pPr>
        <w:ind w:left="1440" w:hanging="360"/>
      </w:pPr>
      <w:rPr>
        <w:rFonts w:ascii="Times New Roman" w:eastAsia="PMingLiU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E0650C"/>
    <w:multiLevelType w:val="hybridMultilevel"/>
    <w:tmpl w:val="B36A7024"/>
    <w:lvl w:ilvl="0" w:tplc="8B9207E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>
    <w:nsid w:val="5DDC7D7F"/>
    <w:multiLevelType w:val="hybridMultilevel"/>
    <w:tmpl w:val="7CEA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E6E23"/>
    <w:multiLevelType w:val="hybridMultilevel"/>
    <w:tmpl w:val="E1A4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55E3F"/>
    <w:multiLevelType w:val="hybridMultilevel"/>
    <w:tmpl w:val="D3DAE09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54715BF"/>
    <w:multiLevelType w:val="hybridMultilevel"/>
    <w:tmpl w:val="C65AE84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9011E21"/>
    <w:multiLevelType w:val="hybridMultilevel"/>
    <w:tmpl w:val="287A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B2747"/>
    <w:multiLevelType w:val="hybridMultilevel"/>
    <w:tmpl w:val="2712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6D8C"/>
    <w:multiLevelType w:val="hybridMultilevel"/>
    <w:tmpl w:val="D306487E"/>
    <w:lvl w:ilvl="0" w:tplc="8B9207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A252468"/>
    <w:multiLevelType w:val="hybridMultilevel"/>
    <w:tmpl w:val="B606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696719"/>
    <w:multiLevelType w:val="hybridMultilevel"/>
    <w:tmpl w:val="EE20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7"/>
  </w:num>
  <w:num w:numId="4">
    <w:abstractNumId w:val="35"/>
  </w:num>
  <w:num w:numId="5">
    <w:abstractNumId w:val="30"/>
  </w:num>
  <w:num w:numId="6">
    <w:abstractNumId w:val="9"/>
  </w:num>
  <w:num w:numId="7">
    <w:abstractNumId w:val="3"/>
  </w:num>
  <w:num w:numId="8">
    <w:abstractNumId w:val="26"/>
  </w:num>
  <w:num w:numId="9">
    <w:abstractNumId w:val="38"/>
  </w:num>
  <w:num w:numId="10">
    <w:abstractNumId w:val="11"/>
  </w:num>
  <w:num w:numId="11">
    <w:abstractNumId w:val="34"/>
  </w:num>
  <w:num w:numId="12">
    <w:abstractNumId w:val="28"/>
  </w:num>
  <w:num w:numId="13">
    <w:abstractNumId w:val="13"/>
  </w:num>
  <w:num w:numId="14">
    <w:abstractNumId w:val="18"/>
  </w:num>
  <w:num w:numId="15">
    <w:abstractNumId w:val="5"/>
  </w:num>
  <w:num w:numId="16">
    <w:abstractNumId w:val="7"/>
  </w:num>
  <w:num w:numId="17">
    <w:abstractNumId w:val="24"/>
  </w:num>
  <w:num w:numId="18">
    <w:abstractNumId w:val="14"/>
  </w:num>
  <w:num w:numId="19">
    <w:abstractNumId w:val="1"/>
  </w:num>
  <w:num w:numId="20">
    <w:abstractNumId w:val="16"/>
  </w:num>
  <w:num w:numId="21">
    <w:abstractNumId w:val="17"/>
  </w:num>
  <w:num w:numId="22">
    <w:abstractNumId w:val="32"/>
  </w:num>
  <w:num w:numId="23">
    <w:abstractNumId w:val="6"/>
  </w:num>
  <w:num w:numId="24">
    <w:abstractNumId w:val="8"/>
  </w:num>
  <w:num w:numId="25">
    <w:abstractNumId w:val="4"/>
  </w:num>
  <w:num w:numId="26">
    <w:abstractNumId w:val="15"/>
  </w:num>
  <w:num w:numId="27">
    <w:abstractNumId w:val="12"/>
  </w:num>
  <w:num w:numId="28">
    <w:abstractNumId w:val="33"/>
  </w:num>
  <w:num w:numId="29">
    <w:abstractNumId w:val="0"/>
  </w:num>
  <w:num w:numId="30">
    <w:abstractNumId w:val="19"/>
  </w:num>
  <w:num w:numId="31">
    <w:abstractNumId w:val="22"/>
  </w:num>
  <w:num w:numId="32">
    <w:abstractNumId w:val="21"/>
  </w:num>
  <w:num w:numId="33">
    <w:abstractNumId w:val="10"/>
  </w:num>
  <w:num w:numId="34">
    <w:abstractNumId w:val="23"/>
  </w:num>
  <w:num w:numId="35">
    <w:abstractNumId w:val="36"/>
  </w:num>
  <w:num w:numId="36">
    <w:abstractNumId w:val="29"/>
  </w:num>
  <w:num w:numId="37">
    <w:abstractNumId w:val="2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0"/>
    <w:rsid w:val="000047C3"/>
    <w:rsid w:val="00017C6B"/>
    <w:rsid w:val="000216D6"/>
    <w:rsid w:val="000A4886"/>
    <w:rsid w:val="000C0B44"/>
    <w:rsid w:val="000D780B"/>
    <w:rsid w:val="000E75B3"/>
    <w:rsid w:val="000F22A1"/>
    <w:rsid w:val="001124C4"/>
    <w:rsid w:val="001131EA"/>
    <w:rsid w:val="00116DCF"/>
    <w:rsid w:val="00130B3C"/>
    <w:rsid w:val="00135354"/>
    <w:rsid w:val="001514A4"/>
    <w:rsid w:val="00153925"/>
    <w:rsid w:val="0015595A"/>
    <w:rsid w:val="00155972"/>
    <w:rsid w:val="0015696A"/>
    <w:rsid w:val="001A686B"/>
    <w:rsid w:val="001B7ABB"/>
    <w:rsid w:val="001E70E9"/>
    <w:rsid w:val="00215BCD"/>
    <w:rsid w:val="00226FA1"/>
    <w:rsid w:val="002915A5"/>
    <w:rsid w:val="002A7213"/>
    <w:rsid w:val="002B3870"/>
    <w:rsid w:val="002C1BD7"/>
    <w:rsid w:val="002F0B85"/>
    <w:rsid w:val="00301A52"/>
    <w:rsid w:val="00317369"/>
    <w:rsid w:val="003C6E1D"/>
    <w:rsid w:val="003F1C95"/>
    <w:rsid w:val="00413E6E"/>
    <w:rsid w:val="00481213"/>
    <w:rsid w:val="00490BA6"/>
    <w:rsid w:val="00490E49"/>
    <w:rsid w:val="004C7183"/>
    <w:rsid w:val="005028D5"/>
    <w:rsid w:val="00502A8F"/>
    <w:rsid w:val="0050539B"/>
    <w:rsid w:val="00515324"/>
    <w:rsid w:val="005167E0"/>
    <w:rsid w:val="00533E41"/>
    <w:rsid w:val="00540F11"/>
    <w:rsid w:val="00544703"/>
    <w:rsid w:val="00553F64"/>
    <w:rsid w:val="005D56A3"/>
    <w:rsid w:val="005E7FA9"/>
    <w:rsid w:val="00600721"/>
    <w:rsid w:val="00627121"/>
    <w:rsid w:val="00650B15"/>
    <w:rsid w:val="006A0949"/>
    <w:rsid w:val="006D1DDF"/>
    <w:rsid w:val="006D2371"/>
    <w:rsid w:val="007011BE"/>
    <w:rsid w:val="007040FB"/>
    <w:rsid w:val="00704D84"/>
    <w:rsid w:val="00720EDD"/>
    <w:rsid w:val="007245C4"/>
    <w:rsid w:val="007353BA"/>
    <w:rsid w:val="00770A12"/>
    <w:rsid w:val="00791967"/>
    <w:rsid w:val="00797458"/>
    <w:rsid w:val="007C20E6"/>
    <w:rsid w:val="007E11FD"/>
    <w:rsid w:val="007F1C4F"/>
    <w:rsid w:val="007F68A7"/>
    <w:rsid w:val="00835CD4"/>
    <w:rsid w:val="008410FA"/>
    <w:rsid w:val="0084439B"/>
    <w:rsid w:val="00870178"/>
    <w:rsid w:val="0087589B"/>
    <w:rsid w:val="00893649"/>
    <w:rsid w:val="008A0750"/>
    <w:rsid w:val="008A2468"/>
    <w:rsid w:val="008A342E"/>
    <w:rsid w:val="008C182C"/>
    <w:rsid w:val="008C197B"/>
    <w:rsid w:val="0093009A"/>
    <w:rsid w:val="0093201E"/>
    <w:rsid w:val="00946E54"/>
    <w:rsid w:val="009474E1"/>
    <w:rsid w:val="00992881"/>
    <w:rsid w:val="009B377C"/>
    <w:rsid w:val="009C24DF"/>
    <w:rsid w:val="009C3804"/>
    <w:rsid w:val="009D30E5"/>
    <w:rsid w:val="00A322C5"/>
    <w:rsid w:val="00A342D9"/>
    <w:rsid w:val="00A40B5D"/>
    <w:rsid w:val="00A46AB5"/>
    <w:rsid w:val="00A46FAF"/>
    <w:rsid w:val="00A65F53"/>
    <w:rsid w:val="00B46F03"/>
    <w:rsid w:val="00B7318F"/>
    <w:rsid w:val="00B81B51"/>
    <w:rsid w:val="00B81B8E"/>
    <w:rsid w:val="00B9302F"/>
    <w:rsid w:val="00BB1A66"/>
    <w:rsid w:val="00BC6CD8"/>
    <w:rsid w:val="00BD6A7B"/>
    <w:rsid w:val="00BF34A1"/>
    <w:rsid w:val="00C0331F"/>
    <w:rsid w:val="00C11652"/>
    <w:rsid w:val="00C15FBB"/>
    <w:rsid w:val="00C26124"/>
    <w:rsid w:val="00C61C11"/>
    <w:rsid w:val="00C642EE"/>
    <w:rsid w:val="00CB2993"/>
    <w:rsid w:val="00CB34DB"/>
    <w:rsid w:val="00CB7B0D"/>
    <w:rsid w:val="00CF3EA9"/>
    <w:rsid w:val="00D44A6C"/>
    <w:rsid w:val="00D87804"/>
    <w:rsid w:val="00DA269A"/>
    <w:rsid w:val="00DB5132"/>
    <w:rsid w:val="00DD158B"/>
    <w:rsid w:val="00DD35D2"/>
    <w:rsid w:val="00DE2645"/>
    <w:rsid w:val="00E1281E"/>
    <w:rsid w:val="00E14C30"/>
    <w:rsid w:val="00E303FC"/>
    <w:rsid w:val="00E43240"/>
    <w:rsid w:val="00E45E91"/>
    <w:rsid w:val="00E55924"/>
    <w:rsid w:val="00E66520"/>
    <w:rsid w:val="00EA0CD4"/>
    <w:rsid w:val="00EC4CB0"/>
    <w:rsid w:val="00F1502C"/>
    <w:rsid w:val="00F71621"/>
    <w:rsid w:val="00F80BBB"/>
    <w:rsid w:val="00FD4CAC"/>
    <w:rsid w:val="00FE2AD3"/>
    <w:rsid w:val="00FE6823"/>
    <w:rsid w:val="00FF1BB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30"/>
    <w:pPr>
      <w:spacing w:after="200" w:line="276" w:lineRule="auto"/>
    </w:pPr>
    <w:rPr>
      <w:kern w:val="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30"/>
    <w:pPr>
      <w:ind w:left="720"/>
      <w:contextualSpacing/>
    </w:pPr>
  </w:style>
  <w:style w:type="table" w:styleId="TableGrid">
    <w:name w:val="Table Grid"/>
    <w:basedOn w:val="TableNormal"/>
    <w:uiPriority w:val="59"/>
    <w:rsid w:val="00BF34A1"/>
    <w:rPr>
      <w:kern w:val="0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7C6B"/>
    <w:rPr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1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7C6B"/>
    <w:rPr>
      <w:kern w:val="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6B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character" w:styleId="Hyperlink">
    <w:name w:val="Hyperlink"/>
    <w:rsid w:val="00FE68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6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30"/>
    <w:pPr>
      <w:spacing w:after="200" w:line="276" w:lineRule="auto"/>
    </w:pPr>
    <w:rPr>
      <w:kern w:val="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C30"/>
    <w:pPr>
      <w:ind w:left="720"/>
      <w:contextualSpacing/>
    </w:pPr>
  </w:style>
  <w:style w:type="table" w:styleId="TableGrid">
    <w:name w:val="Table Grid"/>
    <w:basedOn w:val="TableNormal"/>
    <w:uiPriority w:val="59"/>
    <w:rsid w:val="00BF34A1"/>
    <w:rPr>
      <w:kern w:val="0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7C6B"/>
    <w:rPr>
      <w:kern w:val="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17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7C6B"/>
    <w:rPr>
      <w:kern w:val="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6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6B"/>
    <w:rPr>
      <w:rFonts w:asciiTheme="majorHAnsi" w:eastAsiaTheme="majorEastAsia" w:hAnsiTheme="majorHAnsi" w:cstheme="majorBidi"/>
      <w:kern w:val="0"/>
      <w:sz w:val="18"/>
      <w:szCs w:val="18"/>
      <w:lang w:eastAsia="ja-JP"/>
    </w:rPr>
  </w:style>
  <w:style w:type="character" w:styleId="Hyperlink">
    <w:name w:val="Hyperlink"/>
    <w:rsid w:val="00FE68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6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dfghj\Desktop\Important%20Information%20(Matt)\www.facebook.com\quanta.fa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dfghj\Desktop\Important%20Information%20(Matt)\www.quanta-ed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Melonie.VP@quantat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Liu (劉政暉)</dc:creator>
  <cp:lastModifiedBy>Mrs. Van Pelt</cp:lastModifiedBy>
  <cp:revision>4</cp:revision>
  <cp:lastPrinted>2017-08-31T07:21:00Z</cp:lastPrinted>
  <dcterms:created xsi:type="dcterms:W3CDTF">2017-07-10T07:43:00Z</dcterms:created>
  <dcterms:modified xsi:type="dcterms:W3CDTF">2017-08-31T11:59:00Z</dcterms:modified>
</cp:coreProperties>
</file>